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E8EA" w14:textId="43C0986B" w:rsidR="0002138F" w:rsidRPr="0002138F" w:rsidRDefault="00BE2023" w:rsidP="0002138F">
      <w:pPr>
        <w:jc w:val="center"/>
        <w:rPr>
          <w:u w:val="single"/>
        </w:rPr>
      </w:pPr>
      <w:r w:rsidRPr="00BE2023">
        <w:rPr>
          <w:u w:val="single"/>
        </w:rPr>
        <w:t>Accommodation</w:t>
      </w:r>
      <w:r w:rsidR="0002138F" w:rsidRPr="0002138F">
        <w:rPr>
          <w:u w:val="single"/>
        </w:rPr>
        <w:t xml:space="preserve"> for </w:t>
      </w:r>
      <w:r w:rsidRPr="00BE2023">
        <w:rPr>
          <w:u w:val="single"/>
        </w:rPr>
        <w:t xml:space="preserve">Minot State University </w:t>
      </w:r>
      <w:r w:rsidR="0002138F" w:rsidRPr="0002138F">
        <w:rPr>
          <w:u w:val="single"/>
        </w:rPr>
        <w:t>Students Called to Military Activation for Deployment</w:t>
      </w:r>
    </w:p>
    <w:p w14:paraId="194D55FA" w14:textId="13E4AF27" w:rsidR="0002138F" w:rsidRDefault="0002138F" w:rsidP="0002138F">
      <w:r>
        <w:t>Minot State University</w:t>
      </w:r>
      <w:r w:rsidRPr="0002138F">
        <w:t xml:space="preserve"> encourages faculty to accommodate </w:t>
      </w:r>
      <w:proofErr w:type="gramStart"/>
      <w:r w:rsidRPr="0002138F">
        <w:t xml:space="preserve">students </w:t>
      </w:r>
      <w:r>
        <w:t>called</w:t>
      </w:r>
      <w:proofErr w:type="gramEnd"/>
      <w:r>
        <w:t xml:space="preserve"> </w:t>
      </w:r>
      <w:r w:rsidRPr="0002138F">
        <w:t xml:space="preserve">to active duty during a semester. </w:t>
      </w:r>
      <w:r>
        <w:t xml:space="preserve">If </w:t>
      </w:r>
      <w:r w:rsidR="00192506">
        <w:t xml:space="preserve">you are </w:t>
      </w:r>
      <w:r>
        <w:t xml:space="preserve">activated, </w:t>
      </w:r>
      <w:r w:rsidRPr="0002138F">
        <w:t xml:space="preserve">speak with your instructors </w:t>
      </w:r>
      <w:r w:rsidR="00BE2023">
        <w:t>to</w:t>
      </w:r>
      <w:r w:rsidRPr="0002138F">
        <w:t xml:space="preserve"> determine if it is </w:t>
      </w:r>
      <w:r w:rsidR="00BE2023">
        <w:t>possible for you</w:t>
      </w:r>
      <w:r w:rsidRPr="0002138F">
        <w:t xml:space="preserve"> to remain enrolled or </w:t>
      </w:r>
      <w:r w:rsidR="00BE2023">
        <w:t xml:space="preserve">if it would be better </w:t>
      </w:r>
      <w:r w:rsidRPr="0002138F">
        <w:t>to withdraw</w:t>
      </w:r>
      <w:r w:rsidR="00BE2023">
        <w:t>, d</w:t>
      </w:r>
      <w:r w:rsidRPr="0002138F">
        <w:t xml:space="preserve">epending on the point in the semester at </w:t>
      </w:r>
      <w:r w:rsidR="00BE2023">
        <w:t>which the</w:t>
      </w:r>
      <w:r w:rsidRPr="0002138F">
        <w:t xml:space="preserve"> activation occurs, </w:t>
      </w:r>
      <w:r w:rsidR="00BE2023">
        <w:t xml:space="preserve">after considering the </w:t>
      </w:r>
      <w:r w:rsidR="00BE2023" w:rsidRPr="0002138F">
        <w:t>following</w:t>
      </w:r>
      <w:r w:rsidRPr="0002138F">
        <w:t xml:space="preserve"> options:</w:t>
      </w:r>
    </w:p>
    <w:p w14:paraId="3165E908" w14:textId="77777777" w:rsidR="00BE2023" w:rsidRPr="00192506" w:rsidRDefault="00BE2023" w:rsidP="00BE2023">
      <w:pPr>
        <w:spacing w:line="240" w:lineRule="auto"/>
        <w:jc w:val="center"/>
        <w:rPr>
          <w:b/>
          <w:bCs/>
        </w:rPr>
      </w:pPr>
      <w:r w:rsidRPr="00192506">
        <w:rPr>
          <w:b/>
          <w:bCs/>
        </w:rPr>
        <w:t>Early notification will allow instructors an opportunity to determine how best to work with you</w:t>
      </w:r>
      <w:r>
        <w:rPr>
          <w:b/>
          <w:bCs/>
        </w:rPr>
        <w:t>!</w:t>
      </w:r>
    </w:p>
    <w:p w14:paraId="13BF989F" w14:textId="77777777" w:rsidR="0002138F" w:rsidRDefault="0002138F" w:rsidP="00457448">
      <w:pPr>
        <w:numPr>
          <w:ilvl w:val="0"/>
          <w:numId w:val="1"/>
        </w:numPr>
      </w:pPr>
      <w:r w:rsidRPr="0002138F">
        <w:rPr>
          <w:b/>
          <w:bCs/>
        </w:rPr>
        <w:t xml:space="preserve">Remain </w:t>
      </w:r>
      <w:proofErr w:type="gramStart"/>
      <w:r w:rsidRPr="0002138F">
        <w:rPr>
          <w:b/>
          <w:bCs/>
        </w:rPr>
        <w:t>in</w:t>
      </w:r>
      <w:proofErr w:type="gramEnd"/>
      <w:r w:rsidRPr="0002138F">
        <w:rPr>
          <w:b/>
          <w:bCs/>
        </w:rPr>
        <w:t xml:space="preserve"> the course and complete the work</w:t>
      </w:r>
      <w:r w:rsidRPr="0002138F">
        <w:t> — details to be determined and arranged between instructor and student. Incomplete policy may apply if work extends past the current semester grading period. See </w:t>
      </w:r>
      <w:hyperlink r:id="rId5" w:anchor=":~:text=An%20incomplete%20grade%20may%20be%20requested%20by%20a,reasons%20found%20to%20be%20satisfactory%20to%20the%20instructor." w:history="1">
        <w:r w:rsidRPr="0002138F">
          <w:rPr>
            <w:rStyle w:val="Hyperlink"/>
            <w:b/>
            <w:bCs/>
          </w:rPr>
          <w:t>incomplete policy</w:t>
        </w:r>
        <w:r w:rsidRPr="0002138F">
          <w:rPr>
            <w:rStyle w:val="Hyperlink"/>
          </w:rPr>
          <w:t> </w:t>
        </w:r>
      </w:hyperlink>
      <w:r w:rsidRPr="0002138F">
        <w:t>in the Undergraduate Bulletin.</w:t>
      </w:r>
    </w:p>
    <w:p w14:paraId="4DFDC02E" w14:textId="34BEB8AD" w:rsidR="0002138F" w:rsidRPr="0002138F" w:rsidRDefault="0002138F" w:rsidP="00457448">
      <w:pPr>
        <w:numPr>
          <w:ilvl w:val="0"/>
          <w:numId w:val="1"/>
        </w:numPr>
      </w:pPr>
      <w:r w:rsidRPr="0002138F">
        <w:rPr>
          <w:b/>
          <w:bCs/>
        </w:rPr>
        <w:t>Not able to remain in the course and complete the course work</w:t>
      </w:r>
    </w:p>
    <w:p w14:paraId="1AC2799B" w14:textId="01BD8FF7" w:rsidR="0002138F" w:rsidRPr="0002138F" w:rsidRDefault="0002138F" w:rsidP="0002138F">
      <w:pPr>
        <w:numPr>
          <w:ilvl w:val="1"/>
          <w:numId w:val="1"/>
        </w:numPr>
      </w:pPr>
      <w:r w:rsidRPr="0002138F">
        <w:rPr>
          <w:i/>
          <w:iCs/>
        </w:rPr>
        <w:t>Prior to published "with-record" drop deadline </w:t>
      </w:r>
      <w:r w:rsidRPr="0002138F">
        <w:t>— drop the course according to published university dates and deadlines</w:t>
      </w:r>
      <w:r w:rsidR="00192506">
        <w:rPr>
          <w:b/>
          <w:bCs/>
        </w:rPr>
        <w:t>.</w:t>
      </w:r>
    </w:p>
    <w:p w14:paraId="31C0016E" w14:textId="57C7D61B" w:rsidR="0002138F" w:rsidRDefault="0002138F" w:rsidP="0002138F">
      <w:pPr>
        <w:numPr>
          <w:ilvl w:val="1"/>
          <w:numId w:val="1"/>
        </w:numPr>
      </w:pPr>
      <w:r w:rsidRPr="0002138F">
        <w:rPr>
          <w:i/>
          <w:iCs/>
        </w:rPr>
        <w:t>After the published "with-record" drop deadline </w:t>
      </w:r>
      <w:r w:rsidRPr="0002138F">
        <w:t xml:space="preserve">— work with Military and </w:t>
      </w:r>
      <w:r>
        <w:t>Campus Military Resource Center</w:t>
      </w:r>
      <w:r w:rsidRPr="0002138F">
        <w:t xml:space="preserve"> personnel to drop courses without academic penalty</w:t>
      </w:r>
    </w:p>
    <w:p w14:paraId="1B16A45A" w14:textId="351D9CD8" w:rsidR="00BE2023" w:rsidRDefault="00BE2023" w:rsidP="0002138F">
      <w:r>
        <w:t>Your meeting(s) should result in a</w:t>
      </w:r>
      <w:r w:rsidRPr="0002138F">
        <w:t xml:space="preserve"> mutually agreed plan between </w:t>
      </w:r>
      <w:r>
        <w:t>the activated service member/student</w:t>
      </w:r>
      <w:r w:rsidRPr="0002138F">
        <w:t xml:space="preserve"> and instructor </w:t>
      </w:r>
      <w:r w:rsidR="008F0FB7">
        <w:t>considering</w:t>
      </w:r>
      <w:r w:rsidRPr="0002138F">
        <w:t xml:space="preserve"> the student’s best interest</w:t>
      </w:r>
      <w:r>
        <w:t>!</w:t>
      </w:r>
    </w:p>
    <w:p w14:paraId="2E03B5CC" w14:textId="63C5748C" w:rsidR="0002138F" w:rsidRPr="0002138F" w:rsidRDefault="00BE2023" w:rsidP="0002138F">
      <w:r w:rsidRPr="0002138F">
        <w:t xml:space="preserve"> </w:t>
      </w:r>
      <w:r w:rsidR="0002138F" w:rsidRPr="0002138F">
        <w:rPr>
          <w:b/>
          <w:bCs/>
          <w:i/>
          <w:iCs/>
        </w:rPr>
        <w:t xml:space="preserve">Communicate changes in your enrollment status to the </w:t>
      </w:r>
      <w:r w:rsidR="0002138F">
        <w:rPr>
          <w:b/>
          <w:bCs/>
          <w:i/>
          <w:iCs/>
        </w:rPr>
        <w:t>Military Resource Center</w:t>
      </w:r>
      <w:r w:rsidR="0002138F" w:rsidRPr="0002138F">
        <w:rPr>
          <w:b/>
          <w:bCs/>
          <w:i/>
          <w:iCs/>
        </w:rPr>
        <w:t xml:space="preserve"> office:</w:t>
      </w:r>
      <w:r w:rsidR="0002138F" w:rsidRPr="0002138F">
        <w:br/>
      </w:r>
      <w:r>
        <w:t xml:space="preserve"> </w:t>
      </w:r>
      <w:r>
        <w:tab/>
      </w:r>
      <w:r>
        <w:tab/>
      </w:r>
      <w:r>
        <w:tab/>
      </w:r>
      <w:r w:rsidR="0002138F" w:rsidRPr="0002138F">
        <w:t xml:space="preserve">call </w:t>
      </w:r>
      <w:r w:rsidR="0002138F">
        <w:t xml:space="preserve">(701)858-4003 or email us </w:t>
      </w:r>
      <w:hyperlink r:id="rId6" w:history="1">
        <w:r w:rsidR="00192506" w:rsidRPr="00192506">
          <w:rPr>
            <w:rStyle w:val="Hyperlink"/>
          </w:rPr>
          <w:t>MRC@minotstateu.edu</w:t>
        </w:r>
      </w:hyperlink>
    </w:p>
    <w:p w14:paraId="5F622EF8" w14:textId="6AAB29A8" w:rsidR="0002138F" w:rsidRPr="0002138F" w:rsidRDefault="0002138F" w:rsidP="0002138F">
      <w:r w:rsidRPr="0002138F">
        <w:t xml:space="preserve">If you </w:t>
      </w:r>
      <w:hyperlink r:id="rId7" w:history="1">
        <w:r w:rsidRPr="0002138F">
          <w:rPr>
            <w:rStyle w:val="Hyperlink"/>
          </w:rPr>
          <w:t>withdraw</w:t>
        </w:r>
      </w:hyperlink>
      <w:r w:rsidRPr="0002138F">
        <w:t xml:space="preserve"> from your classes and are </w:t>
      </w:r>
      <w:r>
        <w:t>a North Dakota National Guard Service member using State Tuition Assistance</w:t>
      </w:r>
      <w:r w:rsidRPr="0002138F">
        <w:t xml:space="preserve">, please notify </w:t>
      </w:r>
      <w:r w:rsidR="00192506">
        <w:t xml:space="preserve">the </w:t>
      </w:r>
      <w:hyperlink r:id="rId8" w:history="1">
        <w:r w:rsidR="00192506" w:rsidRPr="008F0FB7">
          <w:rPr>
            <w:rStyle w:val="Hyperlink"/>
          </w:rPr>
          <w:t>North Dakota National Guard</w:t>
        </w:r>
        <w:r w:rsidRPr="0002138F">
          <w:rPr>
            <w:rStyle w:val="Hyperlink"/>
          </w:rPr>
          <w:t xml:space="preserve"> Education Office</w:t>
        </w:r>
      </w:hyperlink>
      <w:r w:rsidR="00192506">
        <w:t>.</w:t>
      </w:r>
      <w:r>
        <w:br/>
        <w:t xml:space="preserve">If you are an active duty, guard or reserve service member, </w:t>
      </w:r>
      <w:r w:rsidR="00192506">
        <w:t xml:space="preserve">using Federal Tuition Assistance </w:t>
      </w:r>
      <w:r>
        <w:t xml:space="preserve">please notify your </w:t>
      </w:r>
      <w:r w:rsidR="00BE2023">
        <w:t xml:space="preserve">installations </w:t>
      </w:r>
      <w:r>
        <w:t>education service officer (ESO).</w:t>
      </w:r>
    </w:p>
    <w:p w14:paraId="1ED369B8" w14:textId="3DA9C8C6" w:rsidR="0002138F" w:rsidRPr="0002138F" w:rsidRDefault="0002138F" w:rsidP="0002138F">
      <w:r w:rsidRPr="0002138F">
        <w:t>November 2002, the SBHE approved </w:t>
      </w:r>
      <w:hyperlink r:id="rId9" w:tooltip="Policy 510: Rights" w:history="1">
        <w:r w:rsidRPr="0002138F">
          <w:rPr>
            <w:rStyle w:val="Hyperlink"/>
            <w:b/>
            <w:bCs/>
          </w:rPr>
          <w:t>Policy 510: "Rights of Students Called to Active Military Service"</w:t>
        </w:r>
      </w:hyperlink>
      <w:r w:rsidRPr="0002138F">
        <w:t>. This policy is intended to enable campus officials and faculty to do what they can to minimize disruption to a student's educational program and financial impact that might otherwise result when a student is ordered to active duty, as well as to make it easier for these students to devote full attention to family matters and other concerns. </w:t>
      </w:r>
      <w:hyperlink r:id="rId10" w:tooltip="SBHE policy 510" w:history="1">
        <w:r w:rsidRPr="0002138F">
          <w:rPr>
            <w:rStyle w:val="Hyperlink"/>
            <w:b/>
            <w:bCs/>
          </w:rPr>
          <w:t>SBHE policy 510</w:t>
        </w:r>
      </w:hyperlink>
      <w:r w:rsidRPr="0002138F">
        <w:t xml:space="preserve"> can be viewed in full online. </w:t>
      </w:r>
      <w:r w:rsidR="00192506">
        <w:br/>
      </w:r>
      <w:r w:rsidR="00000000">
        <w:pict w14:anchorId="64512EF9">
          <v:rect id="_x0000_i1025" style="width:0;height:0" o:hralign="center" o:hrstd="t" o:hr="t" fillcolor="#a0a0a0" stroked="f"/>
        </w:pict>
      </w:r>
    </w:p>
    <w:p w14:paraId="4A62063F" w14:textId="05ADE965" w:rsidR="000F5E8F" w:rsidRDefault="00BE2023">
      <w:r w:rsidRPr="0002138F">
        <w:rPr>
          <w:b/>
          <w:bCs/>
          <w:i/>
          <w:iCs/>
        </w:rPr>
        <w:t xml:space="preserve">Additional questions or concerns </w:t>
      </w:r>
      <w:r w:rsidR="0002138F" w:rsidRPr="0002138F">
        <w:rPr>
          <w:b/>
          <w:bCs/>
          <w:i/>
          <w:iCs/>
        </w:rPr>
        <w:t>about Military Education Benefits?</w:t>
      </w:r>
      <w:r w:rsidR="00192506" w:rsidRPr="00BE2023">
        <w:rPr>
          <w:b/>
          <w:bCs/>
          <w:i/>
          <w:iCs/>
        </w:rPr>
        <w:br/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ab/>
      </w:r>
      <w:r w:rsidR="0002138F" w:rsidRPr="0002138F">
        <w:rPr>
          <w:b/>
          <w:bCs/>
          <w:i/>
          <w:iCs/>
        </w:rPr>
        <w:t>... Please contact:</w:t>
      </w:r>
      <w:r w:rsidR="00192506">
        <w:br/>
        <w:t xml:space="preserve"> </w:t>
      </w:r>
      <w:r w:rsidR="00192506">
        <w:tab/>
      </w:r>
      <w:r>
        <w:t xml:space="preserve"> </w:t>
      </w:r>
      <w:r>
        <w:tab/>
      </w:r>
      <w:r w:rsidR="0002138F" w:rsidRPr="00192506">
        <w:t>Military Resource Center</w:t>
      </w:r>
      <w:r w:rsidR="0002138F" w:rsidRPr="00192506">
        <w:tab/>
      </w:r>
      <w:r w:rsidR="0002138F" w:rsidRPr="00192506">
        <w:br/>
      </w:r>
      <w:r w:rsidR="00192506">
        <w:t xml:space="preserve"> </w:t>
      </w:r>
      <w:r w:rsidR="00192506">
        <w:tab/>
      </w:r>
      <w:r>
        <w:t xml:space="preserve"> </w:t>
      </w:r>
      <w:r>
        <w:tab/>
      </w:r>
      <w:r w:rsidR="0002138F" w:rsidRPr="00192506">
        <w:t>Model Hall 208</w:t>
      </w:r>
      <w:r w:rsidR="0002138F" w:rsidRPr="00192506">
        <w:br/>
      </w:r>
      <w:r w:rsidR="00192506">
        <w:t xml:space="preserve"> </w:t>
      </w:r>
      <w:r w:rsidR="00192506">
        <w:tab/>
      </w:r>
      <w:r>
        <w:t xml:space="preserve"> </w:t>
      </w:r>
      <w:r>
        <w:tab/>
      </w:r>
      <w:r w:rsidR="00192506" w:rsidRPr="00192506">
        <w:t>500 University Ave West</w:t>
      </w:r>
      <w:r w:rsidR="00192506" w:rsidRPr="00192506">
        <w:br/>
      </w:r>
      <w:r w:rsidR="00192506">
        <w:t xml:space="preserve"> </w:t>
      </w:r>
      <w:r w:rsidR="00192506">
        <w:tab/>
      </w:r>
      <w:r>
        <w:t xml:space="preserve"> </w:t>
      </w:r>
      <w:r>
        <w:tab/>
      </w:r>
      <w:r w:rsidR="0002138F" w:rsidRPr="00192506">
        <w:t>Minot, ND 58707</w:t>
      </w:r>
      <w:r w:rsidR="0002138F" w:rsidRPr="0002138F">
        <w:br/>
      </w:r>
      <w:r w:rsidR="00192506">
        <w:t xml:space="preserve"> </w:t>
      </w:r>
      <w:r w:rsidR="00192506">
        <w:tab/>
      </w:r>
      <w:r>
        <w:t xml:space="preserve"> </w:t>
      </w:r>
      <w:r>
        <w:tab/>
      </w:r>
      <w:r w:rsidR="00192506">
        <w:t>(701)858-400</w:t>
      </w:r>
      <w:r w:rsidR="00100B29">
        <w:t>2</w:t>
      </w:r>
      <w:r w:rsidR="0002138F" w:rsidRPr="0002138F">
        <w:br/>
        <w:t> </w:t>
      </w:r>
      <w:r w:rsidR="00192506">
        <w:t xml:space="preserve"> </w:t>
      </w:r>
      <w:r w:rsidR="00192506">
        <w:tab/>
      </w:r>
      <w:r>
        <w:t xml:space="preserve"> </w:t>
      </w:r>
      <w:r>
        <w:tab/>
      </w:r>
      <w:hyperlink r:id="rId11" w:history="1">
        <w:r w:rsidRPr="00B3433D">
          <w:rPr>
            <w:rStyle w:val="Hyperlink"/>
          </w:rPr>
          <w:t>MRC@minotstateu.edu</w:t>
        </w:r>
      </w:hyperlink>
    </w:p>
    <w:p w14:paraId="60EA7FCF" w14:textId="77777777" w:rsidR="005140C3" w:rsidRDefault="005140C3"/>
    <w:sectPr w:rsidR="005140C3" w:rsidSect="00021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55820"/>
    <w:multiLevelType w:val="multilevel"/>
    <w:tmpl w:val="1BF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8153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38F"/>
    <w:rsid w:val="0002138F"/>
    <w:rsid w:val="000F5E8F"/>
    <w:rsid w:val="00100B29"/>
    <w:rsid w:val="00192506"/>
    <w:rsid w:val="005140C3"/>
    <w:rsid w:val="007E4685"/>
    <w:rsid w:val="008F0FB7"/>
    <w:rsid w:val="00B75FE4"/>
    <w:rsid w:val="00BE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F935"/>
  <w15:chartTrackingRefBased/>
  <w15:docId w15:val="{CB2AD93B-53FD-4975-B2EC-EF4A02B61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3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13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13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13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13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13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13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13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13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3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13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13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13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13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13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13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13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13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13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3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13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13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13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13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13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13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13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13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13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213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guard.nd.gov/education-servi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inotstateu.edu/cel/pages/cancelling-and-withdrawing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RC@minotstateu.edu" TargetMode="External"/><Relationship Id="rId11" Type="http://schemas.openxmlformats.org/officeDocument/2006/relationships/hyperlink" Target="mailto:MRC@minotstateu.edu" TargetMode="External"/><Relationship Id="rId5" Type="http://schemas.openxmlformats.org/officeDocument/2006/relationships/hyperlink" Target="https://www.minotstateu.edu/records/pages/policy-incomplete-grade-reporting.shtml" TargetMode="External"/><Relationship Id="rId10" Type="http://schemas.openxmlformats.org/officeDocument/2006/relationships/hyperlink" Target="https://ndus.edu/state-board-of-higher-education/sbhe-policies/500-heading-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dus.edu/state-board-of-higher-education/sbhe-policies/500-heading-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Heitkamp, Andrew</dc:creator>
  <cp:keywords/>
  <dc:description/>
  <cp:lastModifiedBy>Heitkamp, Andrew</cp:lastModifiedBy>
  <cp:revision>3</cp:revision>
  <dcterms:created xsi:type="dcterms:W3CDTF">2025-02-28T16:07:00Z</dcterms:created>
  <dcterms:modified xsi:type="dcterms:W3CDTF">2025-02-28T17:53:00Z</dcterms:modified>
</cp:coreProperties>
</file>