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546C" w14:textId="1DBF9A1D" w:rsidR="008F4623" w:rsidRDefault="1663D87F" w:rsidP="354F8869">
      <w:pPr>
        <w:rPr>
          <w:rFonts w:ascii="Aptos" w:hAnsi="Aptos"/>
          <w:color w:val="000000" w:themeColor="text1"/>
          <w:u w:val="single"/>
        </w:rPr>
      </w:pPr>
      <w:r w:rsidRPr="354F8869">
        <w:rPr>
          <w:rFonts w:ascii="Aptos" w:hAnsi="Aptos"/>
          <w:color w:val="000000" w:themeColor="text1"/>
          <w:u w:val="single"/>
        </w:rPr>
        <w:t xml:space="preserve">Measure 4: Ability to be Hired </w:t>
      </w:r>
      <w:r w:rsidR="080B5E26" w:rsidRPr="354F8869">
        <w:rPr>
          <w:rFonts w:ascii="Aptos" w:hAnsi="Aptos"/>
          <w:color w:val="000000" w:themeColor="text1"/>
          <w:u w:val="single"/>
        </w:rPr>
        <w:t>for the Advanced SPED MS</w:t>
      </w:r>
    </w:p>
    <w:p w14:paraId="4028537B" w14:textId="66177750" w:rsidR="008F4623" w:rsidRDefault="008F4623" w:rsidP="354F8869">
      <w:pPr>
        <w:rPr>
          <w:rFonts w:ascii="Aptos" w:hAnsi="Aptos"/>
          <w:color w:val="000000" w:themeColor="text1"/>
          <w:u w:val="single"/>
        </w:rPr>
      </w:pPr>
      <w:r>
        <w:t>Retention Rates in the Profession for 2024-25 Completers</w:t>
      </w:r>
    </w:p>
    <w:tbl>
      <w:tblPr>
        <w:tblStyle w:val="TableGrid"/>
        <w:tblW w:w="7488" w:type="dxa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</w:tblGrid>
      <w:tr w:rsidR="0906F05D" w14:paraId="6BA92775" w14:textId="77777777" w:rsidTr="354F8869">
        <w:trPr>
          <w:trHeight w:val="300"/>
        </w:trPr>
        <w:tc>
          <w:tcPr>
            <w:tcW w:w="1872" w:type="dxa"/>
          </w:tcPr>
          <w:p w14:paraId="47204082" w14:textId="4090D51B" w:rsidR="0906F05D" w:rsidRDefault="0906F05D" w:rsidP="354F886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72" w:type="dxa"/>
          </w:tcPr>
          <w:p w14:paraId="1BEA5A36" w14:textId="0E0BBFF1" w:rsidR="0906F05D" w:rsidRDefault="7DC343FF" w:rsidP="0906F05D">
            <w:r>
              <w:t>2025-26</w:t>
            </w:r>
          </w:p>
        </w:tc>
        <w:tc>
          <w:tcPr>
            <w:tcW w:w="1872" w:type="dxa"/>
          </w:tcPr>
          <w:p w14:paraId="138BED83" w14:textId="59B382B1" w:rsidR="0906F05D" w:rsidRDefault="7DC343FF" w:rsidP="0906F05D">
            <w:r>
              <w:t>2026-27</w:t>
            </w:r>
          </w:p>
        </w:tc>
        <w:tc>
          <w:tcPr>
            <w:tcW w:w="1872" w:type="dxa"/>
          </w:tcPr>
          <w:p w14:paraId="2A1E1E6D" w14:textId="358AE5C9" w:rsidR="0906F05D" w:rsidRDefault="7DC343FF" w:rsidP="0906F05D">
            <w:r>
              <w:t>2027-28</w:t>
            </w:r>
          </w:p>
        </w:tc>
      </w:tr>
      <w:tr w:rsidR="0906F05D" w14:paraId="6CF8E910" w14:textId="77777777" w:rsidTr="354F8869">
        <w:trPr>
          <w:trHeight w:val="300"/>
        </w:trPr>
        <w:tc>
          <w:tcPr>
            <w:tcW w:w="1872" w:type="dxa"/>
          </w:tcPr>
          <w:p w14:paraId="34B1ECF9" w14:textId="1DD64574" w:rsidR="0906F05D" w:rsidRDefault="4222DE22" w:rsidP="354F8869">
            <w:pPr>
              <w:rPr>
                <w:rFonts w:ascii="Aptos" w:hAnsi="Aptos"/>
                <w:color w:val="000000" w:themeColor="text1"/>
              </w:rPr>
            </w:pPr>
            <w:r w:rsidRPr="354F8869">
              <w:rPr>
                <w:rFonts w:ascii="Aptos" w:hAnsi="Aptos"/>
                <w:color w:val="000000" w:themeColor="text1"/>
              </w:rPr>
              <w:t>Employed in the field full time</w:t>
            </w:r>
          </w:p>
        </w:tc>
        <w:tc>
          <w:tcPr>
            <w:tcW w:w="1872" w:type="dxa"/>
          </w:tcPr>
          <w:p w14:paraId="01E0B7A1" w14:textId="62733EFE" w:rsidR="0906F05D" w:rsidRDefault="5423A4CB" w:rsidP="354F8869">
            <w:pPr>
              <w:rPr>
                <w:rFonts w:ascii="Aptos" w:hAnsi="Aptos"/>
                <w:color w:val="000000" w:themeColor="text1"/>
              </w:rPr>
            </w:pPr>
            <w:r w:rsidRPr="354F8869">
              <w:rPr>
                <w:rFonts w:ascii="Aptos" w:hAnsi="Aptos"/>
                <w:color w:val="000000" w:themeColor="text1"/>
              </w:rPr>
              <w:t>90%</w:t>
            </w:r>
          </w:p>
        </w:tc>
        <w:tc>
          <w:tcPr>
            <w:tcW w:w="1872" w:type="dxa"/>
          </w:tcPr>
          <w:p w14:paraId="66C68DC4" w14:textId="427AD2A1" w:rsidR="0906F05D" w:rsidRDefault="1DBF2393" w:rsidP="0906F05D">
            <w:r>
              <w:t>NA</w:t>
            </w:r>
          </w:p>
        </w:tc>
        <w:tc>
          <w:tcPr>
            <w:tcW w:w="1872" w:type="dxa"/>
          </w:tcPr>
          <w:p w14:paraId="6D08ADCF" w14:textId="5C9FA4A4" w:rsidR="0906F05D" w:rsidRDefault="1DBF2393" w:rsidP="0906F05D">
            <w:r>
              <w:t>NA</w:t>
            </w:r>
          </w:p>
        </w:tc>
      </w:tr>
      <w:tr w:rsidR="0906F05D" w14:paraId="7490C605" w14:textId="77777777" w:rsidTr="354F8869">
        <w:trPr>
          <w:trHeight w:val="300"/>
        </w:trPr>
        <w:tc>
          <w:tcPr>
            <w:tcW w:w="1872" w:type="dxa"/>
          </w:tcPr>
          <w:p w14:paraId="2CD81220" w14:textId="3D02CCD7" w:rsidR="0906F05D" w:rsidRDefault="4222DE22" w:rsidP="354F8869">
            <w:pPr>
              <w:rPr>
                <w:rFonts w:ascii="Aptos" w:hAnsi="Aptos"/>
                <w:color w:val="000000" w:themeColor="text1"/>
              </w:rPr>
            </w:pPr>
            <w:r w:rsidRPr="354F8869">
              <w:rPr>
                <w:rFonts w:ascii="Aptos" w:hAnsi="Aptos"/>
                <w:color w:val="000000" w:themeColor="text1"/>
              </w:rPr>
              <w:t>Not employed in field full time</w:t>
            </w:r>
          </w:p>
        </w:tc>
        <w:tc>
          <w:tcPr>
            <w:tcW w:w="1872" w:type="dxa"/>
          </w:tcPr>
          <w:p w14:paraId="18B31FEE" w14:textId="0FE79722" w:rsidR="0906F05D" w:rsidRDefault="048EA281" w:rsidP="354F8869">
            <w:pPr>
              <w:rPr>
                <w:rFonts w:ascii="Aptos" w:hAnsi="Aptos"/>
                <w:color w:val="000000" w:themeColor="text1"/>
              </w:rPr>
            </w:pPr>
            <w:r w:rsidRPr="354F8869">
              <w:rPr>
                <w:rFonts w:ascii="Aptos" w:hAnsi="Aptos"/>
                <w:color w:val="000000" w:themeColor="text1"/>
              </w:rPr>
              <w:t>10%</w:t>
            </w:r>
          </w:p>
        </w:tc>
        <w:tc>
          <w:tcPr>
            <w:tcW w:w="1872" w:type="dxa"/>
          </w:tcPr>
          <w:p w14:paraId="1C695A21" w14:textId="255B6D49" w:rsidR="0906F05D" w:rsidRDefault="491C7543" w:rsidP="0906F05D">
            <w:r>
              <w:t>NA</w:t>
            </w:r>
          </w:p>
        </w:tc>
        <w:tc>
          <w:tcPr>
            <w:tcW w:w="1872" w:type="dxa"/>
          </w:tcPr>
          <w:p w14:paraId="1EFCC757" w14:textId="3D9F8A53" w:rsidR="0906F05D" w:rsidRDefault="491C7543" w:rsidP="0906F05D">
            <w:r>
              <w:t>NA</w:t>
            </w:r>
          </w:p>
        </w:tc>
      </w:tr>
      <w:tr w:rsidR="0906F05D" w14:paraId="55B82551" w14:textId="77777777" w:rsidTr="354F8869">
        <w:trPr>
          <w:trHeight w:val="300"/>
        </w:trPr>
        <w:tc>
          <w:tcPr>
            <w:tcW w:w="1872" w:type="dxa"/>
          </w:tcPr>
          <w:p w14:paraId="325E8B18" w14:textId="47B55AEF" w:rsidR="0906F05D" w:rsidRDefault="4222DE22" w:rsidP="0906F05D">
            <w:r>
              <w:t>Unknown</w:t>
            </w:r>
          </w:p>
        </w:tc>
        <w:tc>
          <w:tcPr>
            <w:tcW w:w="1872" w:type="dxa"/>
          </w:tcPr>
          <w:p w14:paraId="1AB28F0F" w14:textId="4081B88E" w:rsidR="0906F05D" w:rsidRDefault="6144B631" w:rsidP="0906F05D">
            <w:r>
              <w:t>0</w:t>
            </w:r>
          </w:p>
        </w:tc>
        <w:tc>
          <w:tcPr>
            <w:tcW w:w="1872" w:type="dxa"/>
          </w:tcPr>
          <w:p w14:paraId="718353D6" w14:textId="36D2E812" w:rsidR="0906F05D" w:rsidRDefault="4D109E33" w:rsidP="0906F05D">
            <w:r>
              <w:t>NA</w:t>
            </w:r>
          </w:p>
        </w:tc>
        <w:tc>
          <w:tcPr>
            <w:tcW w:w="1872" w:type="dxa"/>
          </w:tcPr>
          <w:p w14:paraId="3514F63C" w14:textId="5792E9EF" w:rsidR="0906F05D" w:rsidRDefault="4D109E33" w:rsidP="0906F05D">
            <w:r>
              <w:t>NA</w:t>
            </w:r>
          </w:p>
        </w:tc>
      </w:tr>
    </w:tbl>
    <w:p w14:paraId="049BBE17" w14:textId="1E502B02" w:rsidR="0906F05D" w:rsidRDefault="0906F05D"/>
    <w:p w14:paraId="09AA00AC" w14:textId="59E885DF" w:rsidR="008F4623" w:rsidRDefault="008F4623">
      <w:r w:rsidRPr="354F8869">
        <w:rPr>
          <w:rFonts w:ascii="Aptos" w:hAnsi="Aptos"/>
        </w:rPr>
        <w:t>Retention Rates in the Profession for 2023-24 Completers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</w:tblGrid>
      <w:tr w:rsidR="354F8869" w14:paraId="40948900" w14:textId="77777777" w:rsidTr="354F8869">
        <w:trPr>
          <w:trHeight w:val="300"/>
        </w:trPr>
        <w:tc>
          <w:tcPr>
            <w:tcW w:w="1872" w:type="dxa"/>
          </w:tcPr>
          <w:p w14:paraId="1894F887" w14:textId="4090D51B" w:rsidR="354F8869" w:rsidRDefault="354F8869" w:rsidP="354F886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72" w:type="dxa"/>
          </w:tcPr>
          <w:p w14:paraId="740257AE" w14:textId="35073956" w:rsidR="354F8869" w:rsidRDefault="354F8869" w:rsidP="354F8869">
            <w:pPr>
              <w:rPr>
                <w:rFonts w:ascii="Aptos" w:hAnsi="Aptos"/>
              </w:rPr>
            </w:pPr>
            <w:r w:rsidRPr="354F8869">
              <w:rPr>
                <w:rFonts w:ascii="Aptos" w:hAnsi="Aptos"/>
              </w:rPr>
              <w:t>202</w:t>
            </w:r>
            <w:r w:rsidR="5AAEB897" w:rsidRPr="354F8869">
              <w:rPr>
                <w:rFonts w:ascii="Aptos" w:hAnsi="Aptos"/>
              </w:rPr>
              <w:t>4</w:t>
            </w:r>
            <w:r w:rsidRPr="354F8869">
              <w:rPr>
                <w:rFonts w:ascii="Aptos" w:hAnsi="Aptos"/>
              </w:rPr>
              <w:t>-2</w:t>
            </w:r>
            <w:r w:rsidR="1FBC92C9" w:rsidRPr="354F8869">
              <w:rPr>
                <w:rFonts w:ascii="Aptos" w:hAnsi="Aptos"/>
              </w:rPr>
              <w:t>5</w:t>
            </w:r>
          </w:p>
        </w:tc>
        <w:tc>
          <w:tcPr>
            <w:tcW w:w="1872" w:type="dxa"/>
          </w:tcPr>
          <w:p w14:paraId="3200EADB" w14:textId="45FB93E0" w:rsidR="354F8869" w:rsidRDefault="354F8869" w:rsidP="354F8869">
            <w:pPr>
              <w:rPr>
                <w:rFonts w:ascii="Aptos" w:hAnsi="Aptos"/>
              </w:rPr>
            </w:pPr>
            <w:r w:rsidRPr="354F8869">
              <w:rPr>
                <w:rFonts w:ascii="Aptos" w:hAnsi="Aptos"/>
              </w:rPr>
              <w:t>202</w:t>
            </w:r>
            <w:r w:rsidR="690BE8C3" w:rsidRPr="354F8869">
              <w:rPr>
                <w:rFonts w:ascii="Aptos" w:hAnsi="Aptos"/>
              </w:rPr>
              <w:t>5</w:t>
            </w:r>
            <w:r w:rsidRPr="354F8869">
              <w:rPr>
                <w:rFonts w:ascii="Aptos" w:hAnsi="Aptos"/>
              </w:rPr>
              <w:t>-2</w:t>
            </w:r>
            <w:r w:rsidR="626FE08E" w:rsidRPr="354F8869">
              <w:rPr>
                <w:rFonts w:ascii="Aptos" w:hAnsi="Aptos"/>
              </w:rPr>
              <w:t>6</w:t>
            </w:r>
          </w:p>
        </w:tc>
        <w:tc>
          <w:tcPr>
            <w:tcW w:w="1872" w:type="dxa"/>
          </w:tcPr>
          <w:p w14:paraId="42050BB3" w14:textId="3853627B" w:rsidR="354F8869" w:rsidRDefault="354F8869" w:rsidP="354F8869">
            <w:pPr>
              <w:rPr>
                <w:rFonts w:ascii="Aptos" w:hAnsi="Aptos"/>
              </w:rPr>
            </w:pPr>
            <w:r w:rsidRPr="354F8869">
              <w:rPr>
                <w:rFonts w:ascii="Aptos" w:hAnsi="Aptos"/>
              </w:rPr>
              <w:t>202</w:t>
            </w:r>
            <w:r w:rsidR="3500D4C4" w:rsidRPr="354F8869">
              <w:rPr>
                <w:rFonts w:ascii="Aptos" w:hAnsi="Aptos"/>
              </w:rPr>
              <w:t>6</w:t>
            </w:r>
            <w:r w:rsidRPr="354F8869">
              <w:rPr>
                <w:rFonts w:ascii="Aptos" w:hAnsi="Aptos"/>
              </w:rPr>
              <w:t>-2</w:t>
            </w:r>
            <w:r w:rsidR="17D45BBA" w:rsidRPr="354F8869">
              <w:rPr>
                <w:rFonts w:ascii="Aptos" w:hAnsi="Aptos"/>
              </w:rPr>
              <w:t>7</w:t>
            </w:r>
          </w:p>
        </w:tc>
      </w:tr>
      <w:tr w:rsidR="354F8869" w14:paraId="0B3F564B" w14:textId="77777777" w:rsidTr="354F8869">
        <w:trPr>
          <w:trHeight w:val="300"/>
        </w:trPr>
        <w:tc>
          <w:tcPr>
            <w:tcW w:w="1872" w:type="dxa"/>
          </w:tcPr>
          <w:p w14:paraId="01C9D1E0" w14:textId="07B24967" w:rsidR="354F8869" w:rsidRDefault="354F8869" w:rsidP="354F8869">
            <w:pPr>
              <w:rPr>
                <w:rFonts w:ascii="Aptos" w:hAnsi="Aptos"/>
                <w:color w:val="000000" w:themeColor="text1"/>
              </w:rPr>
            </w:pPr>
            <w:r w:rsidRPr="354F8869">
              <w:rPr>
                <w:rFonts w:ascii="Aptos" w:hAnsi="Aptos"/>
                <w:color w:val="000000" w:themeColor="text1"/>
              </w:rPr>
              <w:t>Employed in the field full time</w:t>
            </w:r>
          </w:p>
        </w:tc>
        <w:tc>
          <w:tcPr>
            <w:tcW w:w="1872" w:type="dxa"/>
          </w:tcPr>
          <w:p w14:paraId="5C870221" w14:textId="705A05C7" w:rsidR="3A75DA21" w:rsidRDefault="3A75DA21" w:rsidP="354F8869">
            <w:r w:rsidRPr="354F8869">
              <w:rPr>
                <w:rFonts w:ascii="Aptos" w:hAnsi="Aptos"/>
                <w:color w:val="000000" w:themeColor="text1"/>
              </w:rPr>
              <w:t>90%</w:t>
            </w:r>
          </w:p>
        </w:tc>
        <w:tc>
          <w:tcPr>
            <w:tcW w:w="1872" w:type="dxa"/>
          </w:tcPr>
          <w:p w14:paraId="7296B154" w14:textId="760CA49C" w:rsidR="0C61DF00" w:rsidRDefault="0C61DF00" w:rsidP="354F8869">
            <w:r w:rsidRPr="354F8869">
              <w:rPr>
                <w:rFonts w:ascii="Aptos" w:hAnsi="Aptos"/>
              </w:rPr>
              <w:t>80%</w:t>
            </w:r>
          </w:p>
        </w:tc>
        <w:tc>
          <w:tcPr>
            <w:tcW w:w="1872" w:type="dxa"/>
          </w:tcPr>
          <w:p w14:paraId="7EE80D3B" w14:textId="20287FAF" w:rsidR="5A716881" w:rsidRDefault="5A716881" w:rsidP="354F8869">
            <w:r w:rsidRPr="354F8869">
              <w:rPr>
                <w:rFonts w:ascii="Aptos" w:hAnsi="Aptos"/>
              </w:rPr>
              <w:t>NA</w:t>
            </w:r>
          </w:p>
        </w:tc>
      </w:tr>
      <w:tr w:rsidR="354F8869" w14:paraId="18A220F3" w14:textId="77777777" w:rsidTr="354F8869">
        <w:trPr>
          <w:trHeight w:val="300"/>
        </w:trPr>
        <w:tc>
          <w:tcPr>
            <w:tcW w:w="1872" w:type="dxa"/>
          </w:tcPr>
          <w:p w14:paraId="43B3E676" w14:textId="3D02CCD7" w:rsidR="354F8869" w:rsidRDefault="354F8869" w:rsidP="354F8869">
            <w:pPr>
              <w:rPr>
                <w:rFonts w:ascii="Aptos" w:hAnsi="Aptos"/>
                <w:color w:val="000000" w:themeColor="text1"/>
              </w:rPr>
            </w:pPr>
            <w:r w:rsidRPr="354F8869">
              <w:rPr>
                <w:rFonts w:ascii="Aptos" w:hAnsi="Aptos"/>
                <w:color w:val="000000" w:themeColor="text1"/>
              </w:rPr>
              <w:t>Not employed in field full time</w:t>
            </w:r>
          </w:p>
        </w:tc>
        <w:tc>
          <w:tcPr>
            <w:tcW w:w="1872" w:type="dxa"/>
          </w:tcPr>
          <w:p w14:paraId="48A57070" w14:textId="4F8A4FFE" w:rsidR="2752EE1F" w:rsidRDefault="2752EE1F" w:rsidP="354F8869">
            <w:r w:rsidRPr="354F8869">
              <w:rPr>
                <w:rFonts w:ascii="Aptos" w:hAnsi="Aptos"/>
                <w:color w:val="000000" w:themeColor="text1"/>
              </w:rPr>
              <w:t>10%</w:t>
            </w:r>
          </w:p>
        </w:tc>
        <w:tc>
          <w:tcPr>
            <w:tcW w:w="1872" w:type="dxa"/>
          </w:tcPr>
          <w:p w14:paraId="59330295" w14:textId="267CDA34" w:rsidR="26BCD4EC" w:rsidRDefault="26BCD4EC" w:rsidP="354F8869">
            <w:r w:rsidRPr="354F8869">
              <w:rPr>
                <w:rFonts w:ascii="Aptos" w:hAnsi="Aptos"/>
              </w:rPr>
              <w:t>20%</w:t>
            </w:r>
          </w:p>
        </w:tc>
        <w:tc>
          <w:tcPr>
            <w:tcW w:w="1872" w:type="dxa"/>
          </w:tcPr>
          <w:p w14:paraId="186188CA" w14:textId="738F0B99" w:rsidR="49FD2156" w:rsidRDefault="49FD2156" w:rsidP="354F8869">
            <w:r w:rsidRPr="354F8869">
              <w:rPr>
                <w:rFonts w:ascii="Aptos" w:hAnsi="Aptos"/>
              </w:rPr>
              <w:t>NA</w:t>
            </w:r>
          </w:p>
        </w:tc>
      </w:tr>
      <w:tr w:rsidR="354F8869" w14:paraId="7BF225FC" w14:textId="77777777" w:rsidTr="354F8869">
        <w:trPr>
          <w:trHeight w:val="300"/>
        </w:trPr>
        <w:tc>
          <w:tcPr>
            <w:tcW w:w="1872" w:type="dxa"/>
          </w:tcPr>
          <w:p w14:paraId="4DB4EDC8" w14:textId="30ECB9A0" w:rsidR="354F8869" w:rsidRDefault="354F8869" w:rsidP="354F8869">
            <w:pPr>
              <w:rPr>
                <w:rFonts w:ascii="Aptos" w:hAnsi="Aptos"/>
              </w:rPr>
            </w:pPr>
            <w:r w:rsidRPr="354F8869">
              <w:rPr>
                <w:rFonts w:ascii="Aptos" w:hAnsi="Aptos"/>
              </w:rPr>
              <w:t>Unknown</w:t>
            </w:r>
          </w:p>
        </w:tc>
        <w:tc>
          <w:tcPr>
            <w:tcW w:w="1872" w:type="dxa"/>
          </w:tcPr>
          <w:p w14:paraId="2FB35771" w14:textId="341999FB" w:rsidR="354F8869" w:rsidRDefault="354F8869" w:rsidP="354F8869">
            <w:pPr>
              <w:rPr>
                <w:rFonts w:ascii="Aptos" w:hAnsi="Aptos"/>
              </w:rPr>
            </w:pPr>
          </w:p>
        </w:tc>
        <w:tc>
          <w:tcPr>
            <w:tcW w:w="1872" w:type="dxa"/>
          </w:tcPr>
          <w:p w14:paraId="658D7679" w14:textId="4DBF8B88" w:rsidR="354F8869" w:rsidRDefault="354F8869" w:rsidP="354F8869">
            <w:pPr>
              <w:rPr>
                <w:rFonts w:ascii="Aptos" w:hAnsi="Aptos"/>
              </w:rPr>
            </w:pPr>
          </w:p>
        </w:tc>
        <w:tc>
          <w:tcPr>
            <w:tcW w:w="1872" w:type="dxa"/>
          </w:tcPr>
          <w:p w14:paraId="4F7F7F16" w14:textId="5EDCC642" w:rsidR="079CEDC4" w:rsidRDefault="079CEDC4" w:rsidP="354F8869">
            <w:r w:rsidRPr="354F8869">
              <w:rPr>
                <w:rFonts w:ascii="Aptos" w:hAnsi="Aptos"/>
              </w:rPr>
              <w:t>NA</w:t>
            </w:r>
          </w:p>
        </w:tc>
      </w:tr>
    </w:tbl>
    <w:p w14:paraId="2CA8FC6D" w14:textId="27726F3D" w:rsidR="354F8869" w:rsidRDefault="354F8869"/>
    <w:p w14:paraId="7B18FD36" w14:textId="08B6ECE4" w:rsidR="008F4623" w:rsidRDefault="008F4623">
      <w:r>
        <w:t>Retention Rates in the Profession for 2022-23 Completers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</w:tblGrid>
      <w:tr w:rsidR="354F8869" w14:paraId="0FA6C2D3" w14:textId="77777777" w:rsidTr="354F8869">
        <w:trPr>
          <w:trHeight w:val="300"/>
        </w:trPr>
        <w:tc>
          <w:tcPr>
            <w:tcW w:w="1872" w:type="dxa"/>
          </w:tcPr>
          <w:p w14:paraId="4347D3C4" w14:textId="4090D51B" w:rsidR="354F8869" w:rsidRDefault="354F8869" w:rsidP="354F886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72" w:type="dxa"/>
          </w:tcPr>
          <w:p w14:paraId="6C57E4C8" w14:textId="61E0ED0D" w:rsidR="354F8869" w:rsidRDefault="354F8869" w:rsidP="354F8869">
            <w:r>
              <w:t>202</w:t>
            </w:r>
            <w:r w:rsidR="300C3B2B">
              <w:t>3</w:t>
            </w:r>
            <w:r>
              <w:t>-2</w:t>
            </w:r>
            <w:r w:rsidR="008F4623">
              <w:t>4</w:t>
            </w:r>
          </w:p>
        </w:tc>
        <w:tc>
          <w:tcPr>
            <w:tcW w:w="1872" w:type="dxa"/>
          </w:tcPr>
          <w:p w14:paraId="0E265AEB" w14:textId="3B533490" w:rsidR="354F8869" w:rsidRDefault="354F8869" w:rsidP="354F8869">
            <w:r>
              <w:t>202</w:t>
            </w:r>
            <w:r w:rsidR="6E71BFB3">
              <w:t>4</w:t>
            </w:r>
            <w:r>
              <w:t>-2</w:t>
            </w:r>
            <w:r w:rsidR="008F4623">
              <w:t>025</w:t>
            </w:r>
          </w:p>
        </w:tc>
        <w:tc>
          <w:tcPr>
            <w:tcW w:w="1872" w:type="dxa"/>
          </w:tcPr>
          <w:p w14:paraId="712A809A" w14:textId="574C359B" w:rsidR="354F8869" w:rsidRDefault="354F8869" w:rsidP="354F8869">
            <w:r>
              <w:t>202</w:t>
            </w:r>
            <w:r w:rsidR="31A47179">
              <w:t>5</w:t>
            </w:r>
            <w:r>
              <w:t>-2</w:t>
            </w:r>
            <w:r w:rsidR="008F4623">
              <w:t>026</w:t>
            </w:r>
          </w:p>
        </w:tc>
      </w:tr>
      <w:tr w:rsidR="354F8869" w14:paraId="78CDCB6C" w14:textId="77777777" w:rsidTr="354F8869">
        <w:trPr>
          <w:trHeight w:val="300"/>
        </w:trPr>
        <w:tc>
          <w:tcPr>
            <w:tcW w:w="1872" w:type="dxa"/>
          </w:tcPr>
          <w:p w14:paraId="47EB6AFA" w14:textId="441C8D28" w:rsidR="354F8869" w:rsidRDefault="354F8869" w:rsidP="354F8869">
            <w:pPr>
              <w:rPr>
                <w:rFonts w:ascii="Aptos" w:hAnsi="Aptos"/>
                <w:color w:val="000000" w:themeColor="text1"/>
              </w:rPr>
            </w:pPr>
            <w:r w:rsidRPr="354F8869">
              <w:rPr>
                <w:rFonts w:ascii="Aptos" w:hAnsi="Aptos"/>
                <w:color w:val="000000" w:themeColor="text1"/>
              </w:rPr>
              <w:t>Employed in the field full time</w:t>
            </w:r>
          </w:p>
        </w:tc>
        <w:tc>
          <w:tcPr>
            <w:tcW w:w="1872" w:type="dxa"/>
          </w:tcPr>
          <w:p w14:paraId="6EE8959D" w14:textId="55520363" w:rsidR="3C349D9D" w:rsidRDefault="3C349D9D" w:rsidP="354F8869">
            <w:r w:rsidRPr="354F8869">
              <w:rPr>
                <w:rFonts w:ascii="Aptos" w:hAnsi="Aptos"/>
                <w:color w:val="000000" w:themeColor="text1"/>
              </w:rPr>
              <w:t>100%</w:t>
            </w:r>
          </w:p>
        </w:tc>
        <w:tc>
          <w:tcPr>
            <w:tcW w:w="1872" w:type="dxa"/>
          </w:tcPr>
          <w:p w14:paraId="54A1F43E" w14:textId="13221BE4" w:rsidR="3C349D9D" w:rsidRDefault="3C349D9D" w:rsidP="354F8869">
            <w:r>
              <w:t>100%</w:t>
            </w:r>
          </w:p>
        </w:tc>
        <w:tc>
          <w:tcPr>
            <w:tcW w:w="1872" w:type="dxa"/>
          </w:tcPr>
          <w:p w14:paraId="4B7D89FB" w14:textId="3E2E6263" w:rsidR="3C349D9D" w:rsidRDefault="3C349D9D" w:rsidP="354F8869">
            <w:r>
              <w:t>100%</w:t>
            </w:r>
          </w:p>
        </w:tc>
      </w:tr>
      <w:tr w:rsidR="354F8869" w14:paraId="678280B4" w14:textId="77777777" w:rsidTr="354F8869">
        <w:trPr>
          <w:trHeight w:val="300"/>
        </w:trPr>
        <w:tc>
          <w:tcPr>
            <w:tcW w:w="1872" w:type="dxa"/>
          </w:tcPr>
          <w:p w14:paraId="3AF0A17A" w14:textId="3D02CCD7" w:rsidR="354F8869" w:rsidRDefault="354F8869" w:rsidP="354F8869">
            <w:pPr>
              <w:rPr>
                <w:rFonts w:ascii="Aptos" w:hAnsi="Aptos"/>
                <w:color w:val="000000" w:themeColor="text1"/>
              </w:rPr>
            </w:pPr>
            <w:r w:rsidRPr="354F8869">
              <w:rPr>
                <w:rFonts w:ascii="Aptos" w:hAnsi="Aptos"/>
                <w:color w:val="000000" w:themeColor="text1"/>
              </w:rPr>
              <w:t>Not employed in field full time</w:t>
            </w:r>
          </w:p>
        </w:tc>
        <w:tc>
          <w:tcPr>
            <w:tcW w:w="1872" w:type="dxa"/>
          </w:tcPr>
          <w:p w14:paraId="2E4F1173" w14:textId="01933BB4" w:rsidR="2F9F2492" w:rsidRDefault="2F9F2492" w:rsidP="354F8869">
            <w:r w:rsidRPr="354F8869">
              <w:rPr>
                <w:rFonts w:ascii="Aptos" w:hAnsi="Aptos"/>
                <w:color w:val="000000" w:themeColor="text1"/>
              </w:rPr>
              <w:t>-</w:t>
            </w:r>
          </w:p>
        </w:tc>
        <w:tc>
          <w:tcPr>
            <w:tcW w:w="1872" w:type="dxa"/>
          </w:tcPr>
          <w:p w14:paraId="45BB4FE1" w14:textId="3D251B47" w:rsidR="2F9F2492" w:rsidRDefault="2F9F2492" w:rsidP="354F8869">
            <w:r>
              <w:t>-</w:t>
            </w:r>
          </w:p>
        </w:tc>
        <w:tc>
          <w:tcPr>
            <w:tcW w:w="1872" w:type="dxa"/>
          </w:tcPr>
          <w:p w14:paraId="20D5190B" w14:textId="0FA1DA0C" w:rsidR="2F9F2492" w:rsidRDefault="2F9F2492" w:rsidP="354F8869">
            <w:r>
              <w:t>-</w:t>
            </w:r>
          </w:p>
        </w:tc>
      </w:tr>
      <w:tr w:rsidR="354F8869" w14:paraId="055381F6" w14:textId="77777777" w:rsidTr="354F8869">
        <w:trPr>
          <w:trHeight w:val="300"/>
        </w:trPr>
        <w:tc>
          <w:tcPr>
            <w:tcW w:w="1872" w:type="dxa"/>
          </w:tcPr>
          <w:p w14:paraId="56410689" w14:textId="49570EBC" w:rsidR="354F8869" w:rsidRDefault="354F8869" w:rsidP="354F8869">
            <w:r>
              <w:t>Unknown</w:t>
            </w:r>
          </w:p>
        </w:tc>
        <w:tc>
          <w:tcPr>
            <w:tcW w:w="1872" w:type="dxa"/>
          </w:tcPr>
          <w:p w14:paraId="4C6E7AE4" w14:textId="335512CF" w:rsidR="0A6ECFC8" w:rsidRDefault="0A6ECFC8" w:rsidP="354F8869">
            <w:r>
              <w:t>-</w:t>
            </w:r>
          </w:p>
        </w:tc>
        <w:tc>
          <w:tcPr>
            <w:tcW w:w="1872" w:type="dxa"/>
          </w:tcPr>
          <w:p w14:paraId="12B442AE" w14:textId="305C8262" w:rsidR="0A6ECFC8" w:rsidRDefault="0A6ECFC8" w:rsidP="354F8869">
            <w:r>
              <w:t>-</w:t>
            </w:r>
          </w:p>
        </w:tc>
        <w:tc>
          <w:tcPr>
            <w:tcW w:w="1872" w:type="dxa"/>
          </w:tcPr>
          <w:p w14:paraId="4DABE3EF" w14:textId="14D4DC40" w:rsidR="0A6ECFC8" w:rsidRDefault="0A6ECFC8" w:rsidP="354F8869">
            <w:r>
              <w:t>-</w:t>
            </w:r>
          </w:p>
        </w:tc>
      </w:tr>
    </w:tbl>
    <w:p w14:paraId="3D34B006" w14:textId="29519ABE" w:rsidR="008F4623" w:rsidRDefault="008F4623">
      <w:r>
        <w:t>Retention Rates in the Profession for 2021-22 Completers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</w:tblGrid>
      <w:tr w:rsidR="354F8869" w14:paraId="56B86916" w14:textId="77777777" w:rsidTr="354F8869">
        <w:trPr>
          <w:trHeight w:val="300"/>
        </w:trPr>
        <w:tc>
          <w:tcPr>
            <w:tcW w:w="1872" w:type="dxa"/>
          </w:tcPr>
          <w:p w14:paraId="31E2EE1C" w14:textId="4090D51B" w:rsidR="354F8869" w:rsidRDefault="354F8869" w:rsidP="354F886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72" w:type="dxa"/>
          </w:tcPr>
          <w:p w14:paraId="57A8366C" w14:textId="4E4C99BF" w:rsidR="354F8869" w:rsidRDefault="354F8869" w:rsidP="354F8869">
            <w:r>
              <w:t>202</w:t>
            </w:r>
            <w:r w:rsidR="5DFA33BC">
              <w:t>2</w:t>
            </w:r>
            <w:r>
              <w:t>-2</w:t>
            </w:r>
            <w:r w:rsidR="7AADE4BC">
              <w:t>3</w:t>
            </w:r>
          </w:p>
        </w:tc>
        <w:tc>
          <w:tcPr>
            <w:tcW w:w="1872" w:type="dxa"/>
          </w:tcPr>
          <w:p w14:paraId="6DA3F6E8" w14:textId="04CE0C4F" w:rsidR="354F8869" w:rsidRDefault="354F8869" w:rsidP="354F8869">
            <w:r>
              <w:t>202</w:t>
            </w:r>
            <w:r w:rsidR="6202D06E">
              <w:t>3</w:t>
            </w:r>
            <w:r>
              <w:t>-2</w:t>
            </w:r>
            <w:r w:rsidR="615827A5">
              <w:t>4</w:t>
            </w:r>
          </w:p>
        </w:tc>
        <w:tc>
          <w:tcPr>
            <w:tcW w:w="1872" w:type="dxa"/>
          </w:tcPr>
          <w:p w14:paraId="0B92A773" w14:textId="712C7C52" w:rsidR="354F8869" w:rsidRDefault="354F8869" w:rsidP="354F8869">
            <w:r>
              <w:t>202</w:t>
            </w:r>
            <w:r w:rsidR="511F6CAE">
              <w:t>4</w:t>
            </w:r>
            <w:r>
              <w:t>-2</w:t>
            </w:r>
            <w:r w:rsidR="161E346E">
              <w:t>5</w:t>
            </w:r>
          </w:p>
        </w:tc>
      </w:tr>
      <w:tr w:rsidR="354F8869" w14:paraId="335D5F07" w14:textId="77777777" w:rsidTr="354F8869">
        <w:trPr>
          <w:trHeight w:val="300"/>
        </w:trPr>
        <w:tc>
          <w:tcPr>
            <w:tcW w:w="1872" w:type="dxa"/>
          </w:tcPr>
          <w:p w14:paraId="0CB92DA9" w14:textId="04F1F5A3" w:rsidR="354F8869" w:rsidRDefault="354F8869" w:rsidP="354F8869">
            <w:pPr>
              <w:rPr>
                <w:rFonts w:ascii="Aptos" w:hAnsi="Aptos"/>
                <w:color w:val="000000" w:themeColor="text1"/>
              </w:rPr>
            </w:pPr>
            <w:r w:rsidRPr="354F8869">
              <w:rPr>
                <w:rFonts w:ascii="Aptos" w:hAnsi="Aptos"/>
                <w:color w:val="000000" w:themeColor="text1"/>
              </w:rPr>
              <w:t>Employed in the field full time</w:t>
            </w:r>
          </w:p>
        </w:tc>
        <w:tc>
          <w:tcPr>
            <w:tcW w:w="1872" w:type="dxa"/>
          </w:tcPr>
          <w:p w14:paraId="151A19DA" w14:textId="1E585419" w:rsidR="20C6FF8F" w:rsidRDefault="20C6FF8F" w:rsidP="354F8869">
            <w:r w:rsidRPr="354F8869">
              <w:rPr>
                <w:rFonts w:ascii="Aptos" w:hAnsi="Aptos"/>
                <w:color w:val="000000" w:themeColor="text1"/>
              </w:rPr>
              <w:t>100%</w:t>
            </w:r>
          </w:p>
        </w:tc>
        <w:tc>
          <w:tcPr>
            <w:tcW w:w="1872" w:type="dxa"/>
          </w:tcPr>
          <w:p w14:paraId="06FBFED3" w14:textId="06EC1A76" w:rsidR="20C6FF8F" w:rsidRDefault="20C6FF8F" w:rsidP="354F8869">
            <w:r>
              <w:t>100%</w:t>
            </w:r>
          </w:p>
        </w:tc>
        <w:tc>
          <w:tcPr>
            <w:tcW w:w="1872" w:type="dxa"/>
          </w:tcPr>
          <w:p w14:paraId="1BC2286D" w14:textId="6D0D1441" w:rsidR="20C6FF8F" w:rsidRDefault="20C6FF8F" w:rsidP="354F8869">
            <w:r>
              <w:t>90%</w:t>
            </w:r>
          </w:p>
        </w:tc>
      </w:tr>
      <w:tr w:rsidR="354F8869" w14:paraId="5681174A" w14:textId="77777777" w:rsidTr="354F8869">
        <w:trPr>
          <w:trHeight w:val="300"/>
        </w:trPr>
        <w:tc>
          <w:tcPr>
            <w:tcW w:w="1872" w:type="dxa"/>
          </w:tcPr>
          <w:p w14:paraId="2808028E" w14:textId="3D02CCD7" w:rsidR="354F8869" w:rsidRDefault="354F8869" w:rsidP="354F8869">
            <w:pPr>
              <w:rPr>
                <w:rFonts w:ascii="Aptos" w:hAnsi="Aptos"/>
                <w:color w:val="000000" w:themeColor="text1"/>
              </w:rPr>
            </w:pPr>
            <w:r w:rsidRPr="354F8869">
              <w:rPr>
                <w:rFonts w:ascii="Aptos" w:hAnsi="Aptos"/>
                <w:color w:val="000000" w:themeColor="text1"/>
              </w:rPr>
              <w:t>Not employed in field full time</w:t>
            </w:r>
          </w:p>
        </w:tc>
        <w:tc>
          <w:tcPr>
            <w:tcW w:w="1872" w:type="dxa"/>
          </w:tcPr>
          <w:p w14:paraId="6D36E02D" w14:textId="0425BDA8" w:rsidR="5094C962" w:rsidRDefault="5094C962" w:rsidP="354F8869">
            <w:r w:rsidRPr="354F8869">
              <w:rPr>
                <w:rFonts w:ascii="Aptos" w:hAnsi="Aptos"/>
                <w:color w:val="000000" w:themeColor="text1"/>
              </w:rPr>
              <w:t>-</w:t>
            </w:r>
          </w:p>
        </w:tc>
        <w:tc>
          <w:tcPr>
            <w:tcW w:w="1872" w:type="dxa"/>
          </w:tcPr>
          <w:p w14:paraId="11FFACA6" w14:textId="7AAE0C48" w:rsidR="5094C962" w:rsidRDefault="5094C962" w:rsidP="354F8869">
            <w:r>
              <w:t>-</w:t>
            </w:r>
          </w:p>
        </w:tc>
        <w:tc>
          <w:tcPr>
            <w:tcW w:w="1872" w:type="dxa"/>
          </w:tcPr>
          <w:p w14:paraId="6D6F63DE" w14:textId="5E1B8FFD" w:rsidR="5094C962" w:rsidRDefault="5094C962" w:rsidP="354F8869">
            <w:r>
              <w:t>-</w:t>
            </w:r>
          </w:p>
        </w:tc>
      </w:tr>
      <w:tr w:rsidR="354F8869" w14:paraId="16C61A3F" w14:textId="77777777" w:rsidTr="354F8869">
        <w:trPr>
          <w:trHeight w:val="300"/>
        </w:trPr>
        <w:tc>
          <w:tcPr>
            <w:tcW w:w="1872" w:type="dxa"/>
          </w:tcPr>
          <w:p w14:paraId="6955EC1B" w14:textId="31AFD88A" w:rsidR="354F8869" w:rsidRDefault="354F8869" w:rsidP="354F8869">
            <w:r>
              <w:t>Unknown</w:t>
            </w:r>
          </w:p>
          <w:p w14:paraId="12C2BA28" w14:textId="5100B559" w:rsidR="354F8869" w:rsidRDefault="354F8869" w:rsidP="354F8869"/>
        </w:tc>
        <w:tc>
          <w:tcPr>
            <w:tcW w:w="1872" w:type="dxa"/>
          </w:tcPr>
          <w:p w14:paraId="43C9E407" w14:textId="40F58508" w:rsidR="3A545235" w:rsidRDefault="3A545235" w:rsidP="354F8869">
            <w:r>
              <w:t>-</w:t>
            </w:r>
          </w:p>
        </w:tc>
        <w:tc>
          <w:tcPr>
            <w:tcW w:w="1872" w:type="dxa"/>
          </w:tcPr>
          <w:p w14:paraId="622BEDD6" w14:textId="4D9AAD9E" w:rsidR="3A545235" w:rsidRDefault="3A545235" w:rsidP="354F8869">
            <w:r>
              <w:t>-</w:t>
            </w:r>
          </w:p>
        </w:tc>
        <w:tc>
          <w:tcPr>
            <w:tcW w:w="1872" w:type="dxa"/>
          </w:tcPr>
          <w:p w14:paraId="5C66408A" w14:textId="02E0FFDC" w:rsidR="68E9AD69" w:rsidRDefault="68E9AD69" w:rsidP="354F8869">
            <w:r>
              <w:t>10%</w:t>
            </w:r>
          </w:p>
        </w:tc>
      </w:tr>
    </w:tbl>
    <w:p w14:paraId="0127E556" w14:textId="4019306A" w:rsidR="354F8869" w:rsidRDefault="354F8869"/>
    <w:sectPr w:rsidR="354F8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E9A702"/>
    <w:rsid w:val="00076797"/>
    <w:rsid w:val="008F4623"/>
    <w:rsid w:val="00960FFE"/>
    <w:rsid w:val="0162A8D3"/>
    <w:rsid w:val="048EA281"/>
    <w:rsid w:val="04E7282B"/>
    <w:rsid w:val="079CEDC4"/>
    <w:rsid w:val="080B5E26"/>
    <w:rsid w:val="0906F05D"/>
    <w:rsid w:val="0A6ECFC8"/>
    <w:rsid w:val="0B62973F"/>
    <w:rsid w:val="0C61DF00"/>
    <w:rsid w:val="0D68397F"/>
    <w:rsid w:val="0DAB95BA"/>
    <w:rsid w:val="1107FDCC"/>
    <w:rsid w:val="1339FD36"/>
    <w:rsid w:val="161E346E"/>
    <w:rsid w:val="1663D87F"/>
    <w:rsid w:val="17D45BBA"/>
    <w:rsid w:val="1DBF2393"/>
    <w:rsid w:val="1FBC92C9"/>
    <w:rsid w:val="20C6FF8F"/>
    <w:rsid w:val="22B665C9"/>
    <w:rsid w:val="26BCD4EC"/>
    <w:rsid w:val="2752EE1F"/>
    <w:rsid w:val="2F341A27"/>
    <w:rsid w:val="2F9F2492"/>
    <w:rsid w:val="300C3B2B"/>
    <w:rsid w:val="30567025"/>
    <w:rsid w:val="31A47179"/>
    <w:rsid w:val="341D2C33"/>
    <w:rsid w:val="3500D4C4"/>
    <w:rsid w:val="354F8869"/>
    <w:rsid w:val="35E461A2"/>
    <w:rsid w:val="35FF64A7"/>
    <w:rsid w:val="3A545235"/>
    <w:rsid w:val="3A75DA21"/>
    <w:rsid w:val="3C349D9D"/>
    <w:rsid w:val="4010E5C1"/>
    <w:rsid w:val="410A9436"/>
    <w:rsid w:val="4222DE22"/>
    <w:rsid w:val="457667F1"/>
    <w:rsid w:val="46513FC2"/>
    <w:rsid w:val="491C7543"/>
    <w:rsid w:val="49FD2156"/>
    <w:rsid w:val="4CF64466"/>
    <w:rsid w:val="4D109E33"/>
    <w:rsid w:val="5094C962"/>
    <w:rsid w:val="511F6CAE"/>
    <w:rsid w:val="518A0C08"/>
    <w:rsid w:val="51DF61E3"/>
    <w:rsid w:val="5423A4CB"/>
    <w:rsid w:val="5A716881"/>
    <w:rsid w:val="5AAEB897"/>
    <w:rsid w:val="5DFA33BC"/>
    <w:rsid w:val="6144B631"/>
    <w:rsid w:val="615827A5"/>
    <w:rsid w:val="6202D06E"/>
    <w:rsid w:val="626FE08E"/>
    <w:rsid w:val="637B0D5E"/>
    <w:rsid w:val="655A8954"/>
    <w:rsid w:val="6693097A"/>
    <w:rsid w:val="68E9AD69"/>
    <w:rsid w:val="690BE8C3"/>
    <w:rsid w:val="6BE9A702"/>
    <w:rsid w:val="6E48D6C8"/>
    <w:rsid w:val="6E71BFB3"/>
    <w:rsid w:val="7117BB43"/>
    <w:rsid w:val="77495ABD"/>
    <w:rsid w:val="7AADE4BC"/>
    <w:rsid w:val="7B8C207E"/>
    <w:rsid w:val="7DC343FF"/>
    <w:rsid w:val="7FB1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A702"/>
  <w15:chartTrackingRefBased/>
  <w15:docId w15:val="{4B3AD2B8-47F5-4DB9-B965-A9CDB175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2a36c-26c9-422a-92f4-4446ae5352b6">
      <Terms xmlns="http://schemas.microsoft.com/office/infopath/2007/PartnerControls"/>
    </lcf76f155ced4ddcb4097134ff3c332f>
    <TaxCatchAll xmlns="0dd8796f-7b24-46aa-9e8f-57abb592df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7B9E719B0EF48B87DB4309183E4B0" ma:contentTypeVersion="14" ma:contentTypeDescription="Create a new document." ma:contentTypeScope="" ma:versionID="4bd63652d0f41a7054880112394b7e83">
  <xsd:schema xmlns:xsd="http://www.w3.org/2001/XMLSchema" xmlns:xs="http://www.w3.org/2001/XMLSchema" xmlns:p="http://schemas.microsoft.com/office/2006/metadata/properties" xmlns:ns2="3312a36c-26c9-422a-92f4-4446ae5352b6" xmlns:ns3="0dd8796f-7b24-46aa-9e8f-57abb592df40" targetNamespace="http://schemas.microsoft.com/office/2006/metadata/properties" ma:root="true" ma:fieldsID="5aa522fe030704d2b8f9ca0d7962c658" ns2:_="" ns3:_="">
    <xsd:import namespace="3312a36c-26c9-422a-92f4-4446ae5352b6"/>
    <xsd:import namespace="0dd8796f-7b24-46aa-9e8f-57abb592d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2a36c-26c9-422a-92f4-4446ae535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796f-7b24-46aa-9e8f-57abb592d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b43419a-8358-4485-b5b8-e92fdfd0d9a6}" ma:internalName="TaxCatchAll" ma:showField="CatchAllData" ma:web="0dd8796f-7b24-46aa-9e8f-57abb592d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4FDBCE-B904-460A-9DC4-F2EAF09E9B89}">
  <ds:schemaRefs>
    <ds:schemaRef ds:uri="http://schemas.microsoft.com/office/2006/metadata/properties"/>
    <ds:schemaRef ds:uri="http://schemas.microsoft.com/office/infopath/2007/PartnerControls"/>
    <ds:schemaRef ds:uri="3312a36c-26c9-422a-92f4-4446ae5352b6"/>
    <ds:schemaRef ds:uri="0dd8796f-7b24-46aa-9e8f-57abb592df40"/>
  </ds:schemaRefs>
</ds:datastoreItem>
</file>

<file path=customXml/itemProps2.xml><?xml version="1.0" encoding="utf-8"?>
<ds:datastoreItem xmlns:ds="http://schemas.openxmlformats.org/officeDocument/2006/customXml" ds:itemID="{D0DCDE39-B130-4CE6-982D-3B5447AB9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140E5-1DFC-4E31-ACFE-D33B7F158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2a36c-26c9-422a-92f4-4446ae5352b6"/>
    <ds:schemaRef ds:uri="0dd8796f-7b24-46aa-9e8f-57abb592d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Pedersen, Holly</dc:creator>
  <cp:keywords/>
  <dc:description/>
  <cp:lastModifiedBy>Borden-King, Lisa</cp:lastModifiedBy>
  <cp:revision>2</cp:revision>
  <dcterms:created xsi:type="dcterms:W3CDTF">2026-04-29T12:15:00Z</dcterms:created>
  <dcterms:modified xsi:type="dcterms:W3CDTF">2026-04-29T12:15:00Z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0x010100FAB7B9E719B0EF48B87DB4309183E4B0</vt:lpwstr>
  </property>
  <property fmtid="{D5CDD505-2E9C-101B-9397-08002B2CF9AE}" pid="3" name="MediaServiceImageTags">
    <vt:lpwstr/>
  </property>
  <property fmtid="{D5CDD505-2E9C-101B-9397-08002B2CF9AE}" pid="4" name="GrammarlyDocumentId">
    <vt:lpwstr>987ab11d-218e-47c4-9147-0103583e8b6f</vt:lpwstr>
  </property>
</Properties>
</file>