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ACB0" w14:textId="03F5A2C8" w:rsidR="008F26D9" w:rsidRDefault="008F26D9" w:rsidP="008F26D9">
      <w:pPr>
        <w:pStyle w:val="BodyText"/>
        <w:spacing w:line="14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F5D5A0" wp14:editId="38B719AA">
                <wp:simplePos x="0" y="0"/>
                <wp:positionH relativeFrom="page">
                  <wp:posOffset>902004</wp:posOffset>
                </wp:positionH>
                <wp:positionV relativeFrom="page">
                  <wp:posOffset>929132</wp:posOffset>
                </wp:positionV>
                <wp:extent cx="3549015" cy="1657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0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434930" w14:textId="77777777" w:rsidR="008F26D9" w:rsidRDefault="008F26D9" w:rsidP="008F26D9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Tool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Document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Principles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Learning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Teaching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5D5A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pt;margin-top:73.15pt;width:279.45pt;height:13.0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uWlAEAABsDAAAOAAAAZHJzL2Uyb0RvYy54bWysUsGO0zAQvSPxD5bv1OkuXSBqugJWIKQV&#10;IC18gOvYTUTsMTNuk/49YzdtEdwQl/HYHr95743X95MfxMEi9RAauVxUUthgoO3DrpHfv3148VoK&#10;Sjq0eoBgG3m0JO83z5+tx1jbG+hgaC0KBglUj7GRXUqxVopMZ72mBUQb+NIBep14izvVoh4Z3Q/q&#10;pqru1AjYRgRjifj04XQpNwXfOWvSF+fIJjE0krmlErHEbY5qs9b1DnXsejPT0P/Awus+cNML1INO&#10;Wuyx/wvK9waBwKWFAa/Aud7YooHVLKs/1Dx1Otqihc2heLGJ/h+s+Xx4il9RpOkdTDzAIoLiI5gf&#10;xN6oMVI912RPqSauzkInhz6vLEHwQ/b2ePHTTkkYPrxdvXxTLVdSGL5b3q1e3a6y4er6OiKljxa8&#10;yEkjkedVGOjDI6VT6blkJnPqn5mkaTtxSU630B5ZxMhzbCT93Gu0UgyfAhuVh35O8Jxszwmm4T2U&#10;r5G1BHi7T+D60vmKO3fmCRTu82/JI/59X6quf3rzCwAA//8DAFBLAwQUAAYACAAAACEA/enJgt8A&#10;AAALAQAADwAAAGRycy9kb3ducmV2LnhtbEyPQU/DMAyF70j8h8hI3FhCmTpWmk4TghMSoisHjmnr&#10;tdEapzTZVv493glufvbT8/fyzewGccIpWE8a7hcKBFLjW0udhs/q9e4RRIiGWjN4Qg0/GGBTXF/l&#10;Jmv9mUo87WInOIRCZjT0MY6ZlKHp0Zmw8CMS3/Z+ciaynDrZTubM4W6QiVKpdMYSf+jNiM89Nofd&#10;0WnYflH5Yr/f649yX9qqWit6Sw9a397M2ycQEef4Z4YLPqNDwUy1P1IbxMB6mXCXeBnSBxDsWCm1&#10;BlHzZpUsQRa5/N+h+AUAAP//AwBQSwECLQAUAAYACAAAACEAtoM4kv4AAADhAQAAEwAAAAAAAAAA&#10;AAAAAAAAAAAAW0NvbnRlbnRfVHlwZXNdLnhtbFBLAQItABQABgAIAAAAIQA4/SH/1gAAAJQBAAAL&#10;AAAAAAAAAAAAAAAAAC8BAABfcmVscy8ucmVsc1BLAQItABQABgAIAAAAIQC/fRuWlAEAABsDAAAO&#10;AAAAAAAAAAAAAAAAAC4CAABkcnMvZTJvRG9jLnhtbFBLAQItABQABgAIAAAAIQD96cmC3wAAAAsB&#10;AAAPAAAAAAAAAAAAAAAAAO4DAABkcnMvZG93bnJldi54bWxQSwUGAAAAAAQABADzAAAA+gQAAAAA&#10;" filled="f" stroked="f">
                <v:textbox inset="0,0,0,0">
                  <w:txbxContent>
                    <w:p w14:paraId="66434930" w14:textId="77777777" w:rsidR="008F26D9" w:rsidRDefault="008F26D9" w:rsidP="008F26D9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Data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Tool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Document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Principles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of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Learning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and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Teaching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test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B5EF2B" w14:textId="77777777" w:rsidR="000A62AF" w:rsidRDefault="000A62AF">
      <w:pPr>
        <w:pStyle w:val="BodyText"/>
        <w:spacing w:before="86"/>
        <w:rPr>
          <w:b/>
        </w:rPr>
      </w:pPr>
      <w:r>
        <w:rPr>
          <w:b/>
        </w:rPr>
        <w:t>PLT Data Document</w:t>
      </w:r>
    </w:p>
    <w:p w14:paraId="109B5396" w14:textId="68847629" w:rsidR="00854309" w:rsidRDefault="00000000">
      <w:pPr>
        <w:pStyle w:val="BodyText"/>
        <w:spacing w:before="86"/>
      </w:pP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>Items:</w:t>
      </w:r>
      <w:r>
        <w:rPr>
          <w:b/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completers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PLT</w:t>
      </w:r>
      <w:r>
        <w:rPr>
          <w:spacing w:val="-5"/>
        </w:rPr>
        <w:t xml:space="preserve"> </w:t>
      </w:r>
      <w:r>
        <w:t>ECE,</w:t>
      </w:r>
      <w:r>
        <w:rPr>
          <w:spacing w:val="-3"/>
        </w:rPr>
        <w:t xml:space="preserve"> </w:t>
      </w:r>
      <w:r>
        <w:t>PLT</w:t>
      </w:r>
      <w:r>
        <w:rPr>
          <w:spacing w:val="-4"/>
        </w:rPr>
        <w:t xml:space="preserve"> </w:t>
      </w:r>
      <w:r>
        <w:t>K-6,</w:t>
      </w:r>
      <w:r>
        <w:rPr>
          <w:spacing w:val="-3"/>
        </w:rPr>
        <w:t xml:space="preserve"> </w:t>
      </w:r>
      <w:r w:rsidR="000A246C">
        <w:rPr>
          <w:spacing w:val="-3"/>
        </w:rPr>
        <w:t xml:space="preserve">PLT PK=12, </w:t>
      </w:r>
      <w:proofErr w:type="gramStart"/>
      <w:r w:rsidR="000A246C">
        <w:t xml:space="preserve">and </w:t>
      </w:r>
      <w:r>
        <w:rPr>
          <w:spacing w:val="-7"/>
        </w:rPr>
        <w:t xml:space="preserve"> </w:t>
      </w:r>
      <w:r>
        <w:t>PLT</w:t>
      </w:r>
      <w:proofErr w:type="gramEnd"/>
      <w:r>
        <w:rPr>
          <w:spacing w:val="-4"/>
        </w:rPr>
        <w:t xml:space="preserve"> </w:t>
      </w:r>
      <w:r>
        <w:t>7-</w:t>
      </w:r>
      <w:r>
        <w:rPr>
          <w:spacing w:val="-5"/>
        </w:rPr>
        <w:t>12</w:t>
      </w:r>
    </w:p>
    <w:p w14:paraId="31E2684D" w14:textId="77777777" w:rsidR="00854309" w:rsidRDefault="00000000">
      <w:pPr>
        <w:spacing w:before="240"/>
      </w:pPr>
      <w:r>
        <w:rPr>
          <w:b/>
        </w:rPr>
        <w:t>Timeframe</w:t>
      </w:r>
      <w:r>
        <w:rPr>
          <w:b/>
          <w:spacing w:val="-7"/>
        </w:rPr>
        <w:t xml:space="preserve"> </w:t>
      </w:r>
      <w:r>
        <w:rPr>
          <w:b/>
        </w:rPr>
        <w:t>Completed:</w:t>
      </w:r>
      <w:r>
        <w:rPr>
          <w:b/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teaching</w:t>
      </w:r>
    </w:p>
    <w:p w14:paraId="55C81E66" w14:textId="77777777" w:rsidR="00854309" w:rsidRDefault="00000000">
      <w:pPr>
        <w:spacing w:before="238"/>
      </w:pPr>
      <w:r>
        <w:rPr>
          <w:b/>
        </w:rPr>
        <w:t>Assessor</w:t>
      </w:r>
      <w:r>
        <w:t>:</w:t>
      </w:r>
      <w:r>
        <w:rPr>
          <w:spacing w:val="-6"/>
        </w:rPr>
        <w:t xml:space="preserve"> </w:t>
      </w:r>
      <w:r>
        <w:rPr>
          <w:spacing w:val="-5"/>
        </w:rPr>
        <w:t>ETS</w:t>
      </w:r>
    </w:p>
    <w:p w14:paraId="79431361" w14:textId="77777777" w:rsidR="00854309" w:rsidRDefault="00854309">
      <w:pPr>
        <w:pStyle w:val="BodyText"/>
        <w:spacing w:before="1"/>
      </w:pPr>
    </w:p>
    <w:p w14:paraId="1D4B78C3" w14:textId="77777777" w:rsidR="00854309" w:rsidRDefault="00000000">
      <w:r>
        <w:rPr>
          <w:b/>
        </w:rPr>
        <w:t>Data</w:t>
      </w:r>
      <w:r>
        <w:rPr>
          <w:b/>
          <w:spacing w:val="-6"/>
        </w:rPr>
        <w:t xml:space="preserve"> </w:t>
      </w:r>
      <w:r>
        <w:rPr>
          <w:b/>
        </w:rPr>
        <w:t>Available:</w:t>
      </w:r>
      <w:r>
        <w:rPr>
          <w:b/>
          <w:spacing w:val="43"/>
        </w:rPr>
        <w:t xml:space="preserve"> </w:t>
      </w:r>
      <w:r>
        <w:t>TC</w:t>
      </w:r>
      <w:r>
        <w:rPr>
          <w:spacing w:val="-3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subtest</w:t>
      </w:r>
      <w:r>
        <w:rPr>
          <w:spacing w:val="-2"/>
        </w:rPr>
        <w:t xml:space="preserve"> </w:t>
      </w:r>
      <w:r>
        <w:t>raw</w:t>
      </w:r>
      <w:r>
        <w:rPr>
          <w:spacing w:val="-2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ETS</w:t>
      </w:r>
      <w:r>
        <w:rPr>
          <w:spacing w:val="-3"/>
        </w:rPr>
        <w:t xml:space="preserve"> </w:t>
      </w:r>
      <w:r>
        <w:rPr>
          <w:spacing w:val="-2"/>
        </w:rPr>
        <w:t>portal</w:t>
      </w:r>
    </w:p>
    <w:p w14:paraId="73648284" w14:textId="77777777" w:rsidR="00854309" w:rsidRDefault="00854309">
      <w:pPr>
        <w:pStyle w:val="BodyText"/>
      </w:pPr>
    </w:p>
    <w:p w14:paraId="71EFEC33" w14:textId="77777777" w:rsidR="00854309" w:rsidRDefault="00000000">
      <w:pPr>
        <w:pStyle w:val="Heading1"/>
        <w:rPr>
          <w:u w:val="none"/>
        </w:rPr>
      </w:pPr>
      <w:r>
        <w:rPr>
          <w:u w:val="none"/>
        </w:rPr>
        <w:t>Standards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Measured:</w:t>
      </w:r>
    </w:p>
    <w:p w14:paraId="1C45503F" w14:textId="77777777" w:rsidR="00854309" w:rsidRDefault="00000000">
      <w:pPr>
        <w:pStyle w:val="BodyText"/>
        <w:spacing w:before="1"/>
      </w:pPr>
      <w:r>
        <w:t>CAEP</w:t>
      </w:r>
      <w:r>
        <w:rPr>
          <w:spacing w:val="-4"/>
        </w:rPr>
        <w:t xml:space="preserve"> </w:t>
      </w:r>
      <w:r>
        <w:t>1.1,</w:t>
      </w:r>
      <w:r>
        <w:rPr>
          <w:spacing w:val="-5"/>
        </w:rPr>
        <w:t xml:space="preserve"> </w:t>
      </w:r>
      <w:r>
        <w:t>3.3,</w:t>
      </w:r>
      <w:r>
        <w:rPr>
          <w:spacing w:val="-3"/>
        </w:rPr>
        <w:t xml:space="preserve"> </w:t>
      </w:r>
      <w:r>
        <w:t>INTASC</w:t>
      </w:r>
      <w:r>
        <w:rPr>
          <w:spacing w:val="-4"/>
        </w:rPr>
        <w:t xml:space="preserve"> </w:t>
      </w:r>
      <w:r>
        <w:t>1,2,3: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Learners</w:t>
      </w:r>
    </w:p>
    <w:p w14:paraId="2A245422" w14:textId="77777777" w:rsidR="00854309" w:rsidRDefault="00000000">
      <w:pPr>
        <w:pStyle w:val="BodyText"/>
      </w:pPr>
      <w:r>
        <w:t>CAEP</w:t>
      </w:r>
      <w:r>
        <w:rPr>
          <w:spacing w:val="-5"/>
        </w:rPr>
        <w:t xml:space="preserve"> </w:t>
      </w:r>
      <w:r>
        <w:t>1.3,</w:t>
      </w:r>
      <w:r>
        <w:rPr>
          <w:spacing w:val="-5"/>
        </w:rPr>
        <w:t xml:space="preserve"> </w:t>
      </w:r>
      <w:r>
        <w:t>3.3,</w:t>
      </w:r>
      <w:r>
        <w:rPr>
          <w:spacing w:val="-4"/>
        </w:rPr>
        <w:t xml:space="preserve"> </w:t>
      </w:r>
      <w:r>
        <w:t>INTASC</w:t>
      </w:r>
      <w:r>
        <w:rPr>
          <w:spacing w:val="-5"/>
        </w:rPr>
        <w:t xml:space="preserve"> </w:t>
      </w:r>
      <w:r>
        <w:t>7,8:</w:t>
      </w:r>
      <w:r>
        <w:rPr>
          <w:spacing w:val="-3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rPr>
          <w:spacing w:val="-2"/>
        </w:rPr>
        <w:t>Process</w:t>
      </w:r>
    </w:p>
    <w:p w14:paraId="4EBC6E9F" w14:textId="77777777" w:rsidR="00854309" w:rsidRDefault="00000000">
      <w:pPr>
        <w:pStyle w:val="BodyText"/>
      </w:pPr>
      <w:r>
        <w:t>CAEP</w:t>
      </w:r>
      <w:r>
        <w:rPr>
          <w:spacing w:val="-3"/>
        </w:rPr>
        <w:t xml:space="preserve"> </w:t>
      </w:r>
      <w:r>
        <w:t>1.3,</w:t>
      </w:r>
      <w:r>
        <w:rPr>
          <w:spacing w:val="-3"/>
        </w:rPr>
        <w:t xml:space="preserve"> </w:t>
      </w:r>
      <w:r>
        <w:t>3.3,</w:t>
      </w:r>
      <w:r>
        <w:rPr>
          <w:spacing w:val="-1"/>
        </w:rPr>
        <w:t xml:space="preserve"> </w:t>
      </w:r>
      <w:r>
        <w:t>INTASC</w:t>
      </w:r>
      <w:r>
        <w:rPr>
          <w:spacing w:val="-3"/>
        </w:rPr>
        <w:t xml:space="preserve"> </w:t>
      </w:r>
      <w:r>
        <w:t>6:</w:t>
      </w:r>
      <w:r>
        <w:rPr>
          <w:spacing w:val="-1"/>
        </w:rPr>
        <w:t xml:space="preserve"> </w:t>
      </w:r>
      <w:r>
        <w:rPr>
          <w:spacing w:val="-2"/>
        </w:rPr>
        <w:t>Assessment</w:t>
      </w:r>
    </w:p>
    <w:p w14:paraId="2DECB489" w14:textId="77777777" w:rsidR="00854309" w:rsidRDefault="00000000">
      <w:pPr>
        <w:pStyle w:val="BodyText"/>
        <w:spacing w:before="1"/>
      </w:pPr>
      <w:r>
        <w:t>CAEP</w:t>
      </w:r>
      <w:r>
        <w:rPr>
          <w:spacing w:val="-5"/>
        </w:rPr>
        <w:t xml:space="preserve"> </w:t>
      </w:r>
      <w:r>
        <w:t>1.4,</w:t>
      </w:r>
      <w:r>
        <w:rPr>
          <w:spacing w:val="-5"/>
        </w:rPr>
        <w:t xml:space="preserve"> </w:t>
      </w:r>
      <w:r>
        <w:t>3.3,</w:t>
      </w:r>
      <w:r>
        <w:rPr>
          <w:spacing w:val="-4"/>
        </w:rPr>
        <w:t xml:space="preserve"> </w:t>
      </w:r>
      <w:r>
        <w:t>INTASC</w:t>
      </w:r>
      <w:r>
        <w:rPr>
          <w:spacing w:val="-5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10:</w:t>
      </w:r>
      <w:r>
        <w:rPr>
          <w:spacing w:val="-4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rPr>
          <w:spacing w:val="-2"/>
        </w:rPr>
        <w:t>Leadership</w:t>
      </w:r>
    </w:p>
    <w:p w14:paraId="6CD6BF63" w14:textId="77777777" w:rsidR="00854309" w:rsidRDefault="00000000">
      <w:pPr>
        <w:pStyle w:val="BodyText"/>
        <w:spacing w:before="267"/>
      </w:pPr>
      <w:r>
        <w:rPr>
          <w:b/>
        </w:rPr>
        <w:t>Benchmark</w:t>
      </w:r>
      <w:r>
        <w:t>: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t>rates;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raw</w:t>
      </w:r>
      <w:r>
        <w:rPr>
          <w:spacing w:val="-4"/>
        </w:rPr>
        <w:t xml:space="preserve"> </w:t>
      </w:r>
      <w:r>
        <w:t>score</w:t>
      </w:r>
      <w:r>
        <w:rPr>
          <w:spacing w:val="-2"/>
        </w:rPr>
        <w:t xml:space="preserve"> averages</w:t>
      </w:r>
    </w:p>
    <w:p w14:paraId="05792E15" w14:textId="77777777" w:rsidR="00854309" w:rsidRDefault="00854309">
      <w:pPr>
        <w:pStyle w:val="BodyText"/>
      </w:pPr>
    </w:p>
    <w:p w14:paraId="14E98B83" w14:textId="77777777" w:rsidR="00854309" w:rsidRDefault="00000000">
      <w:r>
        <w:rPr>
          <w:b/>
        </w:rPr>
        <w:t>Target</w:t>
      </w:r>
      <w:r>
        <w:t>:</w:t>
      </w:r>
      <w:r>
        <w:rPr>
          <w:spacing w:val="-5"/>
        </w:rPr>
        <w:t xml:space="preserve"> </w:t>
      </w:r>
      <w:r>
        <w:t>80%</w:t>
      </w:r>
      <w:r>
        <w:rPr>
          <w:spacing w:val="-2"/>
        </w:rPr>
        <w:t xml:space="preserve"> proficiency</w:t>
      </w:r>
    </w:p>
    <w:p w14:paraId="5E99D6B0" w14:textId="77777777" w:rsidR="00854309" w:rsidRDefault="00854309">
      <w:pPr>
        <w:pStyle w:val="BodyText"/>
      </w:pPr>
    </w:p>
    <w:p w14:paraId="4ECDFD52" w14:textId="77777777" w:rsidR="00854309" w:rsidRDefault="00000000">
      <w:pPr>
        <w:pStyle w:val="Heading1"/>
        <w:spacing w:before="1"/>
        <w:rPr>
          <w:b w:val="0"/>
          <w:u w:val="none"/>
        </w:rPr>
      </w:pPr>
      <w:r>
        <w:rPr>
          <w:u w:val="none"/>
        </w:rPr>
        <w:t>Data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Analysis</w:t>
      </w:r>
      <w:r>
        <w:rPr>
          <w:b w:val="0"/>
          <w:spacing w:val="-2"/>
          <w:u w:val="none"/>
        </w:rPr>
        <w:t>:</w:t>
      </w:r>
    </w:p>
    <w:p w14:paraId="4F7C1565" w14:textId="77777777" w:rsidR="00854309" w:rsidRDefault="00000000">
      <w:pPr>
        <w:pStyle w:val="BodyText"/>
      </w:pPr>
      <w:r>
        <w:t>*TLP</w:t>
      </w:r>
      <w:r>
        <w:rPr>
          <w:spacing w:val="-2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(trend</w:t>
      </w:r>
      <w:r>
        <w:rPr>
          <w:spacing w:val="-4"/>
        </w:rPr>
        <w:t xml:space="preserve"> </w:t>
      </w:r>
      <w:r>
        <w:t>line,</w:t>
      </w:r>
      <w:r>
        <w:rPr>
          <w:spacing w:val="-5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data)</w:t>
      </w:r>
    </w:p>
    <w:p w14:paraId="664D9F07" w14:textId="77777777" w:rsidR="00854309" w:rsidRDefault="00000000">
      <w:pPr>
        <w:pStyle w:val="BodyText"/>
      </w:pPr>
      <w:r>
        <w:t>*TLP</w:t>
      </w:r>
      <w:r>
        <w:rPr>
          <w:spacing w:val="-6"/>
        </w:rPr>
        <w:t xml:space="preserve"> </w:t>
      </w:r>
      <w:r>
        <w:t>disaggregated</w:t>
      </w:r>
      <w:r>
        <w:rPr>
          <w:spacing w:val="-4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(2023-2024),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pooled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2"/>
        </w:rPr>
        <w:t>necessary</w:t>
      </w:r>
    </w:p>
    <w:p w14:paraId="34329DB4" w14:textId="77777777" w:rsidR="000A246C" w:rsidRDefault="000A246C">
      <w:pPr>
        <w:pStyle w:val="BodyText"/>
        <w:rPr>
          <w:spacing w:val="-4"/>
        </w:rPr>
      </w:pPr>
    </w:p>
    <w:p w14:paraId="4F874707" w14:textId="766206F5" w:rsidR="000A246C" w:rsidRDefault="000A246C" w:rsidP="000A246C">
      <w:pPr>
        <w:pStyle w:val="BodyText"/>
        <w:jc w:val="center"/>
      </w:pPr>
      <w:r>
        <w:t xml:space="preserve">TLP Aggregated </w:t>
      </w:r>
      <w:r>
        <w:t xml:space="preserve">PLT </w:t>
      </w:r>
      <w:r>
        <w:t>Pass Rates, 2021-2025</w:t>
      </w:r>
    </w:p>
    <w:p w14:paraId="13BCC77D" w14:textId="77777777" w:rsidR="000A246C" w:rsidRDefault="000A246C" w:rsidP="000A246C">
      <w:pPr>
        <w:pStyle w:val="BodyText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1869"/>
        <w:gridCol w:w="1870"/>
        <w:gridCol w:w="1870"/>
        <w:gridCol w:w="1870"/>
      </w:tblGrid>
      <w:tr w:rsidR="000A246C" w14:paraId="6C79D245" w14:textId="77777777" w:rsidTr="000D039E">
        <w:tc>
          <w:tcPr>
            <w:tcW w:w="1896" w:type="dxa"/>
          </w:tcPr>
          <w:p w14:paraId="4C3DC81F" w14:textId="77777777" w:rsidR="000A246C" w:rsidRDefault="000A246C" w:rsidP="000D039E">
            <w:pPr>
              <w:pStyle w:val="BodyText"/>
            </w:pPr>
          </w:p>
        </w:tc>
        <w:tc>
          <w:tcPr>
            <w:tcW w:w="1896" w:type="dxa"/>
          </w:tcPr>
          <w:p w14:paraId="79333290" w14:textId="77777777" w:rsidR="000A246C" w:rsidRDefault="000A246C" w:rsidP="000D039E">
            <w:pPr>
              <w:pStyle w:val="BodyText"/>
            </w:pPr>
            <w:r>
              <w:t>2021-2022</w:t>
            </w:r>
          </w:p>
        </w:tc>
        <w:tc>
          <w:tcPr>
            <w:tcW w:w="1896" w:type="dxa"/>
          </w:tcPr>
          <w:p w14:paraId="3C27AE55" w14:textId="77777777" w:rsidR="000A246C" w:rsidRDefault="000A246C" w:rsidP="000D039E">
            <w:pPr>
              <w:pStyle w:val="BodyText"/>
            </w:pPr>
            <w:r>
              <w:t>2022-2023</w:t>
            </w:r>
          </w:p>
        </w:tc>
        <w:tc>
          <w:tcPr>
            <w:tcW w:w="1896" w:type="dxa"/>
          </w:tcPr>
          <w:p w14:paraId="5957BBA2" w14:textId="77777777" w:rsidR="000A246C" w:rsidRDefault="000A246C" w:rsidP="000D039E">
            <w:pPr>
              <w:pStyle w:val="BodyText"/>
            </w:pPr>
            <w:r>
              <w:t>2023-2024</w:t>
            </w:r>
          </w:p>
        </w:tc>
        <w:tc>
          <w:tcPr>
            <w:tcW w:w="1896" w:type="dxa"/>
          </w:tcPr>
          <w:p w14:paraId="15C61E01" w14:textId="77777777" w:rsidR="000A246C" w:rsidRDefault="000A246C" w:rsidP="000D039E">
            <w:pPr>
              <w:pStyle w:val="BodyText"/>
            </w:pPr>
            <w:r>
              <w:t>2024-2025</w:t>
            </w:r>
          </w:p>
        </w:tc>
      </w:tr>
      <w:tr w:rsidR="000A246C" w14:paraId="743BFA1B" w14:textId="77777777" w:rsidTr="000D039E">
        <w:tc>
          <w:tcPr>
            <w:tcW w:w="1896" w:type="dxa"/>
          </w:tcPr>
          <w:p w14:paraId="18848CF7" w14:textId="30D78E2C" w:rsidR="000A246C" w:rsidRDefault="000A246C" w:rsidP="000D039E">
            <w:pPr>
              <w:pStyle w:val="BodyText"/>
            </w:pPr>
            <w:r>
              <w:t>ECE PLT</w:t>
            </w:r>
          </w:p>
        </w:tc>
        <w:tc>
          <w:tcPr>
            <w:tcW w:w="1896" w:type="dxa"/>
          </w:tcPr>
          <w:p w14:paraId="3020A8C9" w14:textId="53E4C74C" w:rsidR="000A246C" w:rsidRDefault="000A246C" w:rsidP="000D039E">
            <w:pPr>
              <w:pStyle w:val="BodyText"/>
            </w:pPr>
            <w:r>
              <w:t>100%</w:t>
            </w:r>
          </w:p>
        </w:tc>
        <w:tc>
          <w:tcPr>
            <w:tcW w:w="1896" w:type="dxa"/>
          </w:tcPr>
          <w:p w14:paraId="6FF804AD" w14:textId="5A97E393" w:rsidR="000A246C" w:rsidRDefault="000A246C" w:rsidP="000D039E">
            <w:pPr>
              <w:pStyle w:val="BodyText"/>
            </w:pPr>
            <w:r>
              <w:t>85.71%</w:t>
            </w:r>
          </w:p>
        </w:tc>
        <w:tc>
          <w:tcPr>
            <w:tcW w:w="1896" w:type="dxa"/>
          </w:tcPr>
          <w:p w14:paraId="18D86300" w14:textId="14E4A972" w:rsidR="000A246C" w:rsidRDefault="000A246C" w:rsidP="000D039E">
            <w:pPr>
              <w:pStyle w:val="BodyText"/>
            </w:pPr>
            <w:r>
              <w:t>75%</w:t>
            </w:r>
          </w:p>
        </w:tc>
        <w:tc>
          <w:tcPr>
            <w:tcW w:w="1896" w:type="dxa"/>
          </w:tcPr>
          <w:p w14:paraId="405ABE1B" w14:textId="2E85C671" w:rsidR="000A246C" w:rsidRDefault="000A246C" w:rsidP="000D039E">
            <w:pPr>
              <w:pStyle w:val="BodyText"/>
            </w:pPr>
            <w:r>
              <w:t>--</w:t>
            </w:r>
          </w:p>
        </w:tc>
      </w:tr>
      <w:tr w:rsidR="000A246C" w14:paraId="1C07FEB2" w14:textId="77777777" w:rsidTr="000D039E">
        <w:tc>
          <w:tcPr>
            <w:tcW w:w="1896" w:type="dxa"/>
          </w:tcPr>
          <w:p w14:paraId="2811A66F" w14:textId="0732A2D5" w:rsidR="000A246C" w:rsidRDefault="000A246C" w:rsidP="000D039E">
            <w:pPr>
              <w:pStyle w:val="BodyText"/>
            </w:pPr>
            <w:r>
              <w:t>K-6 PLT</w:t>
            </w:r>
          </w:p>
        </w:tc>
        <w:tc>
          <w:tcPr>
            <w:tcW w:w="1896" w:type="dxa"/>
          </w:tcPr>
          <w:p w14:paraId="482AB1BD" w14:textId="24C3B00E" w:rsidR="000A246C" w:rsidRDefault="000A246C" w:rsidP="000D039E">
            <w:pPr>
              <w:pStyle w:val="BodyText"/>
            </w:pPr>
            <w:r>
              <w:t>94.74%</w:t>
            </w:r>
          </w:p>
        </w:tc>
        <w:tc>
          <w:tcPr>
            <w:tcW w:w="1896" w:type="dxa"/>
          </w:tcPr>
          <w:p w14:paraId="28F16917" w14:textId="0F593080" w:rsidR="000A246C" w:rsidRDefault="000A246C" w:rsidP="000D039E">
            <w:pPr>
              <w:pStyle w:val="BodyText"/>
            </w:pPr>
            <w:r>
              <w:t>90.32%</w:t>
            </w:r>
          </w:p>
        </w:tc>
        <w:tc>
          <w:tcPr>
            <w:tcW w:w="1896" w:type="dxa"/>
          </w:tcPr>
          <w:p w14:paraId="5059717E" w14:textId="68FA161D" w:rsidR="000A246C" w:rsidRDefault="000A246C" w:rsidP="000D039E">
            <w:pPr>
              <w:pStyle w:val="BodyText"/>
            </w:pPr>
            <w:r>
              <w:t>80.95%</w:t>
            </w:r>
          </w:p>
        </w:tc>
        <w:tc>
          <w:tcPr>
            <w:tcW w:w="1896" w:type="dxa"/>
          </w:tcPr>
          <w:p w14:paraId="1263DC52" w14:textId="254E06E4" w:rsidR="000A246C" w:rsidRDefault="000852F2" w:rsidP="000D039E">
            <w:pPr>
              <w:pStyle w:val="BodyText"/>
            </w:pPr>
            <w:r>
              <w:t>90.91%</w:t>
            </w:r>
          </w:p>
        </w:tc>
      </w:tr>
      <w:tr w:rsidR="000A246C" w14:paraId="22156880" w14:textId="77777777" w:rsidTr="000D039E">
        <w:tc>
          <w:tcPr>
            <w:tcW w:w="1896" w:type="dxa"/>
          </w:tcPr>
          <w:p w14:paraId="3AEF0C44" w14:textId="635D60EF" w:rsidR="000A246C" w:rsidRDefault="000A246C" w:rsidP="000D039E">
            <w:pPr>
              <w:pStyle w:val="BodyText"/>
            </w:pPr>
            <w:r>
              <w:t>PreK=12 PLT</w:t>
            </w:r>
          </w:p>
        </w:tc>
        <w:tc>
          <w:tcPr>
            <w:tcW w:w="1896" w:type="dxa"/>
          </w:tcPr>
          <w:p w14:paraId="7FB6535B" w14:textId="743A096F" w:rsidR="000A246C" w:rsidRDefault="000A246C" w:rsidP="000D039E">
            <w:pPr>
              <w:pStyle w:val="BodyText"/>
            </w:pPr>
            <w:r>
              <w:t>--</w:t>
            </w:r>
          </w:p>
        </w:tc>
        <w:tc>
          <w:tcPr>
            <w:tcW w:w="1896" w:type="dxa"/>
          </w:tcPr>
          <w:p w14:paraId="10A8D547" w14:textId="2BEA9A95" w:rsidR="000A246C" w:rsidRDefault="000A246C" w:rsidP="000D039E">
            <w:pPr>
              <w:pStyle w:val="BodyText"/>
            </w:pPr>
            <w:r>
              <w:t>--</w:t>
            </w:r>
          </w:p>
        </w:tc>
        <w:tc>
          <w:tcPr>
            <w:tcW w:w="1896" w:type="dxa"/>
          </w:tcPr>
          <w:p w14:paraId="380ACB27" w14:textId="424D58A2" w:rsidR="000A246C" w:rsidRDefault="000A246C" w:rsidP="000D039E">
            <w:pPr>
              <w:pStyle w:val="BodyText"/>
            </w:pPr>
            <w:r>
              <w:t>--</w:t>
            </w:r>
          </w:p>
        </w:tc>
        <w:tc>
          <w:tcPr>
            <w:tcW w:w="1896" w:type="dxa"/>
          </w:tcPr>
          <w:p w14:paraId="11206027" w14:textId="020B8EC8" w:rsidR="000A246C" w:rsidRDefault="000A246C" w:rsidP="000D039E">
            <w:pPr>
              <w:pStyle w:val="BodyText"/>
            </w:pPr>
            <w:r>
              <w:t>n=1</w:t>
            </w:r>
          </w:p>
        </w:tc>
      </w:tr>
      <w:tr w:rsidR="000A246C" w14:paraId="607C1BF3" w14:textId="77777777" w:rsidTr="000D039E">
        <w:tc>
          <w:tcPr>
            <w:tcW w:w="1896" w:type="dxa"/>
          </w:tcPr>
          <w:p w14:paraId="4CB03D3E" w14:textId="5D412913" w:rsidR="000A246C" w:rsidRDefault="000A246C" w:rsidP="000D039E">
            <w:pPr>
              <w:pStyle w:val="BodyText"/>
            </w:pPr>
            <w:r>
              <w:t>7-12 PLT</w:t>
            </w:r>
          </w:p>
        </w:tc>
        <w:tc>
          <w:tcPr>
            <w:tcW w:w="1896" w:type="dxa"/>
          </w:tcPr>
          <w:p w14:paraId="202A55C2" w14:textId="1EEC2619" w:rsidR="000A246C" w:rsidRDefault="000852F2" w:rsidP="000D039E">
            <w:pPr>
              <w:pStyle w:val="BodyText"/>
            </w:pPr>
            <w:r>
              <w:t>87.88%</w:t>
            </w:r>
          </w:p>
        </w:tc>
        <w:tc>
          <w:tcPr>
            <w:tcW w:w="1896" w:type="dxa"/>
          </w:tcPr>
          <w:p w14:paraId="1328ABFA" w14:textId="4DC58E35" w:rsidR="000A246C" w:rsidRDefault="000852F2" w:rsidP="000D039E">
            <w:pPr>
              <w:pStyle w:val="BodyText"/>
            </w:pPr>
            <w:r>
              <w:t>75%</w:t>
            </w:r>
          </w:p>
        </w:tc>
        <w:tc>
          <w:tcPr>
            <w:tcW w:w="1896" w:type="dxa"/>
          </w:tcPr>
          <w:p w14:paraId="1A5A47A6" w14:textId="4584D53B" w:rsidR="000A246C" w:rsidRDefault="000852F2" w:rsidP="000D039E">
            <w:pPr>
              <w:pStyle w:val="BodyText"/>
            </w:pPr>
            <w:r>
              <w:t>90.48%</w:t>
            </w:r>
          </w:p>
        </w:tc>
        <w:tc>
          <w:tcPr>
            <w:tcW w:w="1896" w:type="dxa"/>
          </w:tcPr>
          <w:p w14:paraId="147B7D21" w14:textId="3E550DB7" w:rsidR="000A246C" w:rsidRDefault="000852F2" w:rsidP="000D039E">
            <w:pPr>
              <w:pStyle w:val="BodyText"/>
            </w:pPr>
            <w:r>
              <w:t>90.91%</w:t>
            </w:r>
          </w:p>
        </w:tc>
      </w:tr>
    </w:tbl>
    <w:p w14:paraId="5D382F9B" w14:textId="77777777" w:rsidR="000A246C" w:rsidRDefault="000A246C">
      <w:pPr>
        <w:pStyle w:val="BodyText"/>
      </w:pPr>
    </w:p>
    <w:p w14:paraId="772113A6" w14:textId="122AFDE9" w:rsidR="000852F2" w:rsidRDefault="000852F2" w:rsidP="000852F2">
      <w:pPr>
        <w:pStyle w:val="BodyText"/>
      </w:pPr>
      <w:r>
        <w:t xml:space="preserve">                                   TLP Aggregated</w:t>
      </w:r>
      <w:r>
        <w:t xml:space="preserve"> PLT</w:t>
      </w:r>
      <w:r>
        <w:t xml:space="preserve"> Pass Rate by program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2078"/>
        <w:gridCol w:w="1080"/>
        <w:gridCol w:w="2610"/>
      </w:tblGrid>
      <w:tr w:rsidR="000852F2" w14:paraId="4B30B6E9" w14:textId="77777777" w:rsidTr="000D039E">
        <w:tc>
          <w:tcPr>
            <w:tcW w:w="2170" w:type="dxa"/>
          </w:tcPr>
          <w:p w14:paraId="4AFBCB2E" w14:textId="77777777" w:rsidR="000852F2" w:rsidRDefault="000852F2" w:rsidP="000D039E">
            <w:pPr>
              <w:pStyle w:val="BodyText"/>
              <w:jc w:val="center"/>
            </w:pPr>
            <w:r>
              <w:t>Program</w:t>
            </w:r>
          </w:p>
        </w:tc>
        <w:tc>
          <w:tcPr>
            <w:tcW w:w="2078" w:type="dxa"/>
          </w:tcPr>
          <w:p w14:paraId="38AE7190" w14:textId="77777777" w:rsidR="000852F2" w:rsidRDefault="000852F2" w:rsidP="000D039E">
            <w:pPr>
              <w:pStyle w:val="BodyText"/>
            </w:pPr>
            <w:r>
              <w:t>Pass rate</w:t>
            </w:r>
          </w:p>
        </w:tc>
        <w:tc>
          <w:tcPr>
            <w:tcW w:w="1080" w:type="dxa"/>
          </w:tcPr>
          <w:p w14:paraId="17477097" w14:textId="77777777" w:rsidR="000852F2" w:rsidRDefault="000852F2" w:rsidP="000D039E">
            <w:pPr>
              <w:pStyle w:val="BodyText"/>
            </w:pPr>
            <w:r>
              <w:t>n=</w:t>
            </w:r>
          </w:p>
        </w:tc>
        <w:tc>
          <w:tcPr>
            <w:tcW w:w="2610" w:type="dxa"/>
          </w:tcPr>
          <w:p w14:paraId="2AB70B14" w14:textId="77777777" w:rsidR="000852F2" w:rsidRDefault="000852F2" w:rsidP="000D039E">
            <w:pPr>
              <w:pStyle w:val="BodyText"/>
            </w:pPr>
            <w:r>
              <w:t>Years aggregated</w:t>
            </w:r>
          </w:p>
        </w:tc>
      </w:tr>
      <w:tr w:rsidR="000852F2" w14:paraId="4CAC1272" w14:textId="77777777" w:rsidTr="000D039E">
        <w:tc>
          <w:tcPr>
            <w:tcW w:w="2170" w:type="dxa"/>
          </w:tcPr>
          <w:p w14:paraId="26E5EEC6" w14:textId="77777777" w:rsidR="000852F2" w:rsidRDefault="000852F2" w:rsidP="000D039E">
            <w:pPr>
              <w:pStyle w:val="BodyText"/>
              <w:jc w:val="center"/>
            </w:pPr>
            <w:r>
              <w:t>Art Education</w:t>
            </w:r>
          </w:p>
        </w:tc>
        <w:tc>
          <w:tcPr>
            <w:tcW w:w="2078" w:type="dxa"/>
          </w:tcPr>
          <w:p w14:paraId="5E05EB82" w14:textId="078B7307" w:rsidR="000852F2" w:rsidRDefault="000852F2" w:rsidP="000D039E">
            <w:pPr>
              <w:pStyle w:val="BodyText"/>
              <w:jc w:val="center"/>
            </w:pPr>
            <w:r>
              <w:t>83.33%</w:t>
            </w:r>
          </w:p>
        </w:tc>
        <w:tc>
          <w:tcPr>
            <w:tcW w:w="1080" w:type="dxa"/>
          </w:tcPr>
          <w:p w14:paraId="2428C24E" w14:textId="67FEA31C" w:rsidR="000852F2" w:rsidRDefault="000852F2" w:rsidP="000D039E">
            <w:pPr>
              <w:pStyle w:val="BodyText"/>
              <w:jc w:val="center"/>
            </w:pPr>
            <w:r>
              <w:t>n=</w:t>
            </w:r>
            <w:r>
              <w:t>6</w:t>
            </w:r>
          </w:p>
        </w:tc>
        <w:tc>
          <w:tcPr>
            <w:tcW w:w="2610" w:type="dxa"/>
          </w:tcPr>
          <w:p w14:paraId="4AB2E946" w14:textId="370418D5" w:rsidR="000852F2" w:rsidRDefault="000852F2" w:rsidP="000D039E">
            <w:pPr>
              <w:pStyle w:val="BodyText"/>
              <w:jc w:val="center"/>
            </w:pPr>
            <w:r>
              <w:t>Sp2</w:t>
            </w:r>
            <w:r>
              <w:t>0</w:t>
            </w:r>
            <w:r>
              <w:t>-Sp 25</w:t>
            </w:r>
          </w:p>
        </w:tc>
      </w:tr>
      <w:tr w:rsidR="000852F2" w14:paraId="5A21B869" w14:textId="77777777" w:rsidTr="000D039E">
        <w:tc>
          <w:tcPr>
            <w:tcW w:w="2170" w:type="dxa"/>
          </w:tcPr>
          <w:p w14:paraId="004C8E76" w14:textId="77777777" w:rsidR="000852F2" w:rsidRDefault="000852F2" w:rsidP="000D039E">
            <w:pPr>
              <w:pStyle w:val="BodyText"/>
              <w:jc w:val="center"/>
            </w:pPr>
            <w:r>
              <w:t>Composite Science</w:t>
            </w:r>
          </w:p>
        </w:tc>
        <w:tc>
          <w:tcPr>
            <w:tcW w:w="2078" w:type="dxa"/>
          </w:tcPr>
          <w:p w14:paraId="1401FFB0" w14:textId="28B9A7ED" w:rsidR="000852F2" w:rsidRDefault="000852F2" w:rsidP="000D039E">
            <w:pPr>
              <w:pStyle w:val="BodyText"/>
              <w:jc w:val="center"/>
            </w:pPr>
            <w:r>
              <w:t>--</w:t>
            </w:r>
          </w:p>
        </w:tc>
        <w:tc>
          <w:tcPr>
            <w:tcW w:w="1080" w:type="dxa"/>
          </w:tcPr>
          <w:p w14:paraId="2BBACCF8" w14:textId="77777777" w:rsidR="000852F2" w:rsidRDefault="000852F2" w:rsidP="000D039E">
            <w:pPr>
              <w:pStyle w:val="BodyText"/>
              <w:jc w:val="center"/>
            </w:pPr>
            <w:r>
              <w:t>--</w:t>
            </w:r>
          </w:p>
        </w:tc>
        <w:tc>
          <w:tcPr>
            <w:tcW w:w="2610" w:type="dxa"/>
          </w:tcPr>
          <w:p w14:paraId="3856199F" w14:textId="77777777" w:rsidR="000852F2" w:rsidRDefault="000852F2" w:rsidP="000D039E">
            <w:pPr>
              <w:pStyle w:val="BodyText"/>
              <w:jc w:val="center"/>
            </w:pPr>
            <w:r>
              <w:t>Cannot yet aggregate</w:t>
            </w:r>
          </w:p>
        </w:tc>
      </w:tr>
      <w:tr w:rsidR="000852F2" w14:paraId="01DEAA4E" w14:textId="77777777" w:rsidTr="000D039E">
        <w:tc>
          <w:tcPr>
            <w:tcW w:w="2170" w:type="dxa"/>
          </w:tcPr>
          <w:p w14:paraId="5AAC7134" w14:textId="77777777" w:rsidR="000852F2" w:rsidRDefault="000852F2" w:rsidP="000D039E">
            <w:pPr>
              <w:pStyle w:val="BodyText"/>
              <w:jc w:val="center"/>
            </w:pPr>
            <w:r>
              <w:t>Business Ed</w:t>
            </w:r>
          </w:p>
        </w:tc>
        <w:tc>
          <w:tcPr>
            <w:tcW w:w="2078" w:type="dxa"/>
          </w:tcPr>
          <w:p w14:paraId="247FC8A9" w14:textId="249682CB" w:rsidR="000852F2" w:rsidRDefault="000852F2" w:rsidP="000D039E">
            <w:pPr>
              <w:pStyle w:val="BodyText"/>
              <w:jc w:val="center"/>
            </w:pPr>
            <w:r>
              <w:t>100%</w:t>
            </w:r>
          </w:p>
        </w:tc>
        <w:tc>
          <w:tcPr>
            <w:tcW w:w="1080" w:type="dxa"/>
          </w:tcPr>
          <w:p w14:paraId="5541BD08" w14:textId="77777777" w:rsidR="000852F2" w:rsidRDefault="000852F2" w:rsidP="000D039E">
            <w:pPr>
              <w:pStyle w:val="BodyText"/>
              <w:jc w:val="center"/>
            </w:pPr>
            <w:r>
              <w:t>n=5</w:t>
            </w:r>
          </w:p>
        </w:tc>
        <w:tc>
          <w:tcPr>
            <w:tcW w:w="2610" w:type="dxa"/>
          </w:tcPr>
          <w:p w14:paraId="55FDBA3D" w14:textId="77777777" w:rsidR="000852F2" w:rsidRDefault="000852F2" w:rsidP="000D039E">
            <w:pPr>
              <w:pStyle w:val="BodyText"/>
              <w:jc w:val="center"/>
            </w:pPr>
            <w:r>
              <w:t>2019-2025</w:t>
            </w:r>
          </w:p>
        </w:tc>
      </w:tr>
      <w:tr w:rsidR="000852F2" w14:paraId="6CCDFDAC" w14:textId="77777777" w:rsidTr="000D039E">
        <w:tc>
          <w:tcPr>
            <w:tcW w:w="2170" w:type="dxa"/>
          </w:tcPr>
          <w:p w14:paraId="56381447" w14:textId="77777777" w:rsidR="000852F2" w:rsidRDefault="000852F2" w:rsidP="000D039E">
            <w:pPr>
              <w:pStyle w:val="BodyText"/>
              <w:jc w:val="center"/>
            </w:pPr>
            <w:r>
              <w:t>Early Childhood</w:t>
            </w:r>
          </w:p>
        </w:tc>
        <w:tc>
          <w:tcPr>
            <w:tcW w:w="2078" w:type="dxa"/>
          </w:tcPr>
          <w:p w14:paraId="406ECC80" w14:textId="7B3C1552" w:rsidR="000852F2" w:rsidRDefault="00495FF8" w:rsidP="000D039E">
            <w:pPr>
              <w:pStyle w:val="BodyText"/>
              <w:jc w:val="center"/>
            </w:pPr>
            <w:r>
              <w:t>60%</w:t>
            </w:r>
          </w:p>
        </w:tc>
        <w:tc>
          <w:tcPr>
            <w:tcW w:w="1080" w:type="dxa"/>
          </w:tcPr>
          <w:p w14:paraId="75A819C5" w14:textId="79B588BF" w:rsidR="000852F2" w:rsidRDefault="000852F2" w:rsidP="000D039E">
            <w:pPr>
              <w:pStyle w:val="BodyText"/>
              <w:jc w:val="center"/>
            </w:pPr>
            <w:r>
              <w:t>n=</w:t>
            </w:r>
            <w:r w:rsidR="00495FF8">
              <w:t>5</w:t>
            </w:r>
          </w:p>
        </w:tc>
        <w:tc>
          <w:tcPr>
            <w:tcW w:w="2610" w:type="dxa"/>
          </w:tcPr>
          <w:p w14:paraId="4CF1A183" w14:textId="77777777" w:rsidR="000852F2" w:rsidRDefault="000852F2" w:rsidP="000D039E">
            <w:pPr>
              <w:pStyle w:val="BodyText"/>
              <w:jc w:val="center"/>
            </w:pPr>
            <w:proofErr w:type="spellStart"/>
            <w:r>
              <w:t>Sp</w:t>
            </w:r>
            <w:proofErr w:type="spellEnd"/>
            <w:r>
              <w:t xml:space="preserve"> 2024=2025</w:t>
            </w:r>
          </w:p>
        </w:tc>
      </w:tr>
      <w:tr w:rsidR="000852F2" w14:paraId="6F3BC608" w14:textId="77777777" w:rsidTr="000D039E">
        <w:tc>
          <w:tcPr>
            <w:tcW w:w="2170" w:type="dxa"/>
          </w:tcPr>
          <w:p w14:paraId="35899C95" w14:textId="77777777" w:rsidR="000852F2" w:rsidRDefault="000852F2" w:rsidP="000D039E">
            <w:pPr>
              <w:pStyle w:val="BodyText"/>
              <w:jc w:val="center"/>
            </w:pPr>
            <w:r>
              <w:t>Elementary Ed</w:t>
            </w:r>
          </w:p>
        </w:tc>
        <w:tc>
          <w:tcPr>
            <w:tcW w:w="2078" w:type="dxa"/>
          </w:tcPr>
          <w:p w14:paraId="7B48C596" w14:textId="504C6EF9" w:rsidR="000852F2" w:rsidRDefault="00495FF8" w:rsidP="000D039E">
            <w:pPr>
              <w:pStyle w:val="BodyText"/>
              <w:jc w:val="center"/>
            </w:pPr>
            <w:r>
              <w:t>90.91%</w:t>
            </w:r>
          </w:p>
        </w:tc>
        <w:tc>
          <w:tcPr>
            <w:tcW w:w="1080" w:type="dxa"/>
          </w:tcPr>
          <w:p w14:paraId="31D0F3F2" w14:textId="77777777" w:rsidR="000852F2" w:rsidRDefault="000852F2" w:rsidP="000D039E">
            <w:pPr>
              <w:pStyle w:val="BodyText"/>
              <w:jc w:val="center"/>
            </w:pPr>
            <w:r>
              <w:t>n=25</w:t>
            </w:r>
          </w:p>
        </w:tc>
        <w:tc>
          <w:tcPr>
            <w:tcW w:w="2610" w:type="dxa"/>
          </w:tcPr>
          <w:p w14:paraId="382B467C" w14:textId="77777777" w:rsidR="000852F2" w:rsidRDefault="000852F2" w:rsidP="000D039E">
            <w:pPr>
              <w:pStyle w:val="BodyText"/>
              <w:jc w:val="center"/>
            </w:pPr>
            <w:r>
              <w:t>2024-2025</w:t>
            </w:r>
          </w:p>
        </w:tc>
      </w:tr>
      <w:tr w:rsidR="000852F2" w14:paraId="54BEC0E5" w14:textId="77777777" w:rsidTr="000D039E">
        <w:tc>
          <w:tcPr>
            <w:tcW w:w="2170" w:type="dxa"/>
          </w:tcPr>
          <w:p w14:paraId="63290994" w14:textId="77777777" w:rsidR="000852F2" w:rsidRDefault="000852F2" w:rsidP="000D039E">
            <w:pPr>
              <w:pStyle w:val="BodyText"/>
              <w:jc w:val="center"/>
            </w:pPr>
            <w:r>
              <w:t>English</w:t>
            </w:r>
          </w:p>
        </w:tc>
        <w:tc>
          <w:tcPr>
            <w:tcW w:w="2078" w:type="dxa"/>
          </w:tcPr>
          <w:p w14:paraId="38616987" w14:textId="2A410C9B" w:rsidR="000852F2" w:rsidRDefault="000852F2" w:rsidP="000D039E">
            <w:pPr>
              <w:pStyle w:val="BodyText"/>
              <w:jc w:val="center"/>
            </w:pPr>
            <w:r>
              <w:t>88.89%</w:t>
            </w:r>
          </w:p>
        </w:tc>
        <w:tc>
          <w:tcPr>
            <w:tcW w:w="1080" w:type="dxa"/>
          </w:tcPr>
          <w:p w14:paraId="0C1A3610" w14:textId="77777777" w:rsidR="000852F2" w:rsidRDefault="000852F2" w:rsidP="000D039E">
            <w:pPr>
              <w:pStyle w:val="BodyText"/>
              <w:jc w:val="center"/>
            </w:pPr>
            <w:r>
              <w:t>n-5</w:t>
            </w:r>
          </w:p>
        </w:tc>
        <w:tc>
          <w:tcPr>
            <w:tcW w:w="2610" w:type="dxa"/>
          </w:tcPr>
          <w:p w14:paraId="6498CB5E" w14:textId="77777777" w:rsidR="000852F2" w:rsidRDefault="000852F2" w:rsidP="000D039E">
            <w:pPr>
              <w:pStyle w:val="BodyText"/>
              <w:jc w:val="center"/>
            </w:pPr>
            <w:r>
              <w:t>2022-2025</w:t>
            </w:r>
          </w:p>
        </w:tc>
      </w:tr>
      <w:tr w:rsidR="000852F2" w14:paraId="1ED437DE" w14:textId="77777777" w:rsidTr="000D039E">
        <w:tc>
          <w:tcPr>
            <w:tcW w:w="2170" w:type="dxa"/>
          </w:tcPr>
          <w:p w14:paraId="34FAF2AD" w14:textId="77777777" w:rsidR="000852F2" w:rsidRDefault="000852F2" w:rsidP="000D039E">
            <w:pPr>
              <w:pStyle w:val="BodyText"/>
              <w:jc w:val="center"/>
            </w:pPr>
            <w:r>
              <w:t>History</w:t>
            </w:r>
          </w:p>
        </w:tc>
        <w:tc>
          <w:tcPr>
            <w:tcW w:w="2078" w:type="dxa"/>
          </w:tcPr>
          <w:p w14:paraId="1A3C9664" w14:textId="71CF66EC" w:rsidR="000852F2" w:rsidRDefault="000852F2" w:rsidP="000D039E">
            <w:pPr>
              <w:pStyle w:val="BodyText"/>
              <w:jc w:val="center"/>
            </w:pPr>
            <w:r>
              <w:t>88.89%</w:t>
            </w:r>
          </w:p>
        </w:tc>
        <w:tc>
          <w:tcPr>
            <w:tcW w:w="1080" w:type="dxa"/>
          </w:tcPr>
          <w:p w14:paraId="21622F01" w14:textId="77777777" w:rsidR="000852F2" w:rsidRDefault="000852F2" w:rsidP="000D039E">
            <w:pPr>
              <w:pStyle w:val="BodyText"/>
              <w:jc w:val="center"/>
            </w:pPr>
            <w:r>
              <w:t>n=6</w:t>
            </w:r>
          </w:p>
        </w:tc>
        <w:tc>
          <w:tcPr>
            <w:tcW w:w="2610" w:type="dxa"/>
          </w:tcPr>
          <w:p w14:paraId="4EB20770" w14:textId="77777777" w:rsidR="000852F2" w:rsidRDefault="000852F2" w:rsidP="000D039E">
            <w:pPr>
              <w:pStyle w:val="BodyText"/>
              <w:jc w:val="center"/>
            </w:pPr>
            <w:r>
              <w:t>2024-2025</w:t>
            </w:r>
          </w:p>
        </w:tc>
      </w:tr>
      <w:tr w:rsidR="000852F2" w14:paraId="791B5012" w14:textId="77777777" w:rsidTr="000D039E">
        <w:tc>
          <w:tcPr>
            <w:tcW w:w="2170" w:type="dxa"/>
          </w:tcPr>
          <w:p w14:paraId="4E7013DE" w14:textId="77777777" w:rsidR="000852F2" w:rsidRDefault="000852F2" w:rsidP="000D039E">
            <w:pPr>
              <w:pStyle w:val="BodyText"/>
              <w:jc w:val="center"/>
            </w:pPr>
            <w:r>
              <w:t>Music</w:t>
            </w:r>
          </w:p>
        </w:tc>
        <w:tc>
          <w:tcPr>
            <w:tcW w:w="2078" w:type="dxa"/>
          </w:tcPr>
          <w:p w14:paraId="3CB70BC8" w14:textId="3C102C47" w:rsidR="000852F2" w:rsidRDefault="00495FF8" w:rsidP="000D039E">
            <w:pPr>
              <w:pStyle w:val="BodyText"/>
              <w:jc w:val="center"/>
            </w:pPr>
            <w:r>
              <w:t>100%</w:t>
            </w:r>
          </w:p>
        </w:tc>
        <w:tc>
          <w:tcPr>
            <w:tcW w:w="1080" w:type="dxa"/>
          </w:tcPr>
          <w:p w14:paraId="554BD338" w14:textId="77777777" w:rsidR="000852F2" w:rsidRDefault="000852F2" w:rsidP="000D039E">
            <w:pPr>
              <w:pStyle w:val="BodyText"/>
              <w:jc w:val="center"/>
            </w:pPr>
            <w:r>
              <w:t>n=7</w:t>
            </w:r>
          </w:p>
        </w:tc>
        <w:tc>
          <w:tcPr>
            <w:tcW w:w="2610" w:type="dxa"/>
          </w:tcPr>
          <w:p w14:paraId="58F2E3D5" w14:textId="77777777" w:rsidR="000852F2" w:rsidRDefault="000852F2" w:rsidP="000D039E">
            <w:pPr>
              <w:pStyle w:val="BodyText"/>
              <w:jc w:val="center"/>
            </w:pPr>
            <w:r>
              <w:t>2022-2025</w:t>
            </w:r>
          </w:p>
        </w:tc>
      </w:tr>
      <w:tr w:rsidR="000852F2" w14:paraId="17036743" w14:textId="77777777" w:rsidTr="000D039E">
        <w:tc>
          <w:tcPr>
            <w:tcW w:w="2170" w:type="dxa"/>
          </w:tcPr>
          <w:p w14:paraId="27DBBFBF" w14:textId="77777777" w:rsidR="000852F2" w:rsidRDefault="000852F2" w:rsidP="000D039E">
            <w:pPr>
              <w:pStyle w:val="BodyText"/>
              <w:jc w:val="center"/>
            </w:pPr>
            <w:r>
              <w:t>Physical Ed</w:t>
            </w:r>
          </w:p>
        </w:tc>
        <w:tc>
          <w:tcPr>
            <w:tcW w:w="2078" w:type="dxa"/>
          </w:tcPr>
          <w:p w14:paraId="3457C9F2" w14:textId="465AB3E5" w:rsidR="000852F2" w:rsidRDefault="00495FF8" w:rsidP="000D039E">
            <w:pPr>
              <w:pStyle w:val="BodyText"/>
              <w:jc w:val="center"/>
            </w:pPr>
            <w:r>
              <w:t>80%</w:t>
            </w:r>
          </w:p>
        </w:tc>
        <w:tc>
          <w:tcPr>
            <w:tcW w:w="1080" w:type="dxa"/>
          </w:tcPr>
          <w:p w14:paraId="26EB0E4D" w14:textId="77777777" w:rsidR="000852F2" w:rsidRDefault="000852F2" w:rsidP="000D039E">
            <w:pPr>
              <w:pStyle w:val="BodyText"/>
              <w:jc w:val="center"/>
            </w:pPr>
            <w:r>
              <w:t>n=6</w:t>
            </w:r>
          </w:p>
        </w:tc>
        <w:tc>
          <w:tcPr>
            <w:tcW w:w="2610" w:type="dxa"/>
          </w:tcPr>
          <w:p w14:paraId="22905B18" w14:textId="77777777" w:rsidR="000852F2" w:rsidRDefault="000852F2" w:rsidP="000D039E">
            <w:pPr>
              <w:pStyle w:val="BodyText"/>
              <w:jc w:val="center"/>
            </w:pPr>
            <w:r>
              <w:t>Spring 2024-2025</w:t>
            </w:r>
          </w:p>
        </w:tc>
      </w:tr>
      <w:tr w:rsidR="000852F2" w14:paraId="3549022A" w14:textId="77777777" w:rsidTr="000D039E">
        <w:tc>
          <w:tcPr>
            <w:tcW w:w="2170" w:type="dxa"/>
          </w:tcPr>
          <w:p w14:paraId="789D2A03" w14:textId="77777777" w:rsidR="000852F2" w:rsidRDefault="000852F2" w:rsidP="000D039E">
            <w:pPr>
              <w:pStyle w:val="BodyText"/>
              <w:jc w:val="center"/>
            </w:pPr>
            <w:r>
              <w:t>Social Science</w:t>
            </w:r>
          </w:p>
        </w:tc>
        <w:tc>
          <w:tcPr>
            <w:tcW w:w="2078" w:type="dxa"/>
          </w:tcPr>
          <w:p w14:paraId="4061A987" w14:textId="1642A83F" w:rsidR="000852F2" w:rsidRDefault="00495FF8" w:rsidP="000D039E">
            <w:pPr>
              <w:pStyle w:val="BodyText"/>
              <w:jc w:val="center"/>
            </w:pPr>
            <w:r>
              <w:t>80%</w:t>
            </w:r>
          </w:p>
        </w:tc>
        <w:tc>
          <w:tcPr>
            <w:tcW w:w="1080" w:type="dxa"/>
          </w:tcPr>
          <w:p w14:paraId="7DB1845E" w14:textId="77777777" w:rsidR="000852F2" w:rsidRDefault="000852F2" w:rsidP="000D039E">
            <w:pPr>
              <w:pStyle w:val="BodyText"/>
              <w:jc w:val="center"/>
            </w:pPr>
            <w:r>
              <w:t>n=5</w:t>
            </w:r>
          </w:p>
        </w:tc>
        <w:tc>
          <w:tcPr>
            <w:tcW w:w="2610" w:type="dxa"/>
          </w:tcPr>
          <w:p w14:paraId="1E3012AC" w14:textId="77777777" w:rsidR="000852F2" w:rsidRDefault="000852F2" w:rsidP="000D039E">
            <w:pPr>
              <w:pStyle w:val="BodyText"/>
              <w:jc w:val="center"/>
            </w:pPr>
            <w:r>
              <w:t>2023-2025</w:t>
            </w:r>
          </w:p>
        </w:tc>
      </w:tr>
    </w:tbl>
    <w:p w14:paraId="08F69790" w14:textId="77777777" w:rsidR="000852F2" w:rsidRDefault="000852F2">
      <w:pPr>
        <w:pStyle w:val="BodyText"/>
      </w:pPr>
    </w:p>
    <w:p w14:paraId="440AEA78" w14:textId="77777777" w:rsidR="00854309" w:rsidRDefault="00854309">
      <w:pPr>
        <w:pStyle w:val="BodyText"/>
        <w:spacing w:before="1"/>
      </w:pPr>
    </w:p>
    <w:p w14:paraId="71D1D34F" w14:textId="77777777" w:rsidR="00854309" w:rsidRDefault="00000000">
      <w:pPr>
        <w:pStyle w:val="Heading1"/>
        <w:rPr>
          <w:u w:val="none"/>
        </w:rPr>
      </w:pPr>
      <w:r>
        <w:rPr>
          <w:u w:val="none"/>
        </w:rPr>
        <w:t>Data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Interpretation:</w:t>
      </w:r>
    </w:p>
    <w:p w14:paraId="5553E61D" w14:textId="429D0F8A" w:rsidR="00854309" w:rsidRDefault="00000000" w:rsidP="008F26D9">
      <w:pPr>
        <w:pStyle w:val="BodyText"/>
        <w:spacing w:before="180" w:line="259" w:lineRule="auto"/>
        <w:ind w:right="184"/>
      </w:pPr>
      <w:r>
        <w:t>The</w:t>
      </w:r>
      <w:r>
        <w:rPr>
          <w:spacing w:val="-3"/>
        </w:rPr>
        <w:t xml:space="preserve"> </w:t>
      </w:r>
      <w:r>
        <w:t>PLT</w:t>
      </w:r>
      <w:r>
        <w:rPr>
          <w:spacing w:val="-5"/>
        </w:rPr>
        <w:t xml:space="preserve"> </w:t>
      </w:r>
      <w:r>
        <w:t>TLP</w:t>
      </w:r>
      <w:r>
        <w:rPr>
          <w:spacing w:val="-2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declined</w:t>
      </w:r>
      <w:r>
        <w:rPr>
          <w:spacing w:val="-2"/>
        </w:rPr>
        <w:t xml:space="preserve"> </w:t>
      </w:r>
      <w:r w:rsidR="008F26D9">
        <w:rPr>
          <w:spacing w:val="-2"/>
        </w:rPr>
        <w:t xml:space="preserve">over the last few data cycles, </w:t>
      </w:r>
      <w:r>
        <w:t>beginning</w:t>
      </w:r>
      <w:r w:rsidR="008F26D9">
        <w:rPr>
          <w:spacing w:val="-4"/>
        </w:rPr>
        <w:t xml:space="preserve"> in</w:t>
      </w:r>
      <w:r>
        <w:rPr>
          <w:spacing w:val="-3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2023.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decline</w:t>
      </w:r>
      <w:r>
        <w:rPr>
          <w:spacing w:val="-3"/>
        </w:rPr>
        <w:t xml:space="preserve"> </w:t>
      </w:r>
      <w:r>
        <w:t>parallels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PRAXIS</w:t>
      </w:r>
      <w:r>
        <w:rPr>
          <w:spacing w:val="-4"/>
        </w:rPr>
        <w:t xml:space="preserve"> </w:t>
      </w:r>
      <w:r>
        <w:t>II test. Our governance committee and Stakeholder’s group</w:t>
      </w:r>
      <w:r w:rsidR="008F26D9">
        <w:t xml:space="preserve">s </w:t>
      </w:r>
      <w:r>
        <w:t xml:space="preserve">have both </w:t>
      </w:r>
      <w:r>
        <w:lastRenderedPageBreak/>
        <w:t>made suggestions including</w:t>
      </w:r>
      <w:r w:rsidR="008F26D9">
        <w:t xml:space="preserve"> increased review sessions, alignment to curriculum, and having faculty take the test to see what we are missing in our coursework. In addition, this year we embarked on a program improvement process and are focusing on the issue of improving teacher candidate learning. </w:t>
      </w:r>
    </w:p>
    <w:p w14:paraId="7A86D52B" w14:textId="107530AE" w:rsidR="001B2F97" w:rsidRDefault="008F26D9" w:rsidP="008F26D9">
      <w:pPr>
        <w:pStyle w:val="BodyText"/>
        <w:spacing w:before="180" w:line="259" w:lineRule="auto"/>
        <w:ind w:right="120"/>
        <w:jc w:val="both"/>
      </w:pPr>
      <w:r>
        <w:t>Early Childhood is the only program that does not meet the target of an 80% pass rate at th</w:t>
      </w:r>
      <w:r w:rsidR="000A62AF">
        <w:t>is point.</w:t>
      </w:r>
    </w:p>
    <w:sectPr w:rsidR="001B2F97" w:rsidSect="008F26D9">
      <w:headerReference w:type="default" r:id="rId6"/>
      <w:type w:val="continuous"/>
      <w:pgSz w:w="12240" w:h="15840"/>
      <w:pgMar w:top="1880" w:right="1440" w:bottom="280" w:left="1440" w:header="14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2618" w14:textId="77777777" w:rsidR="001B2F97" w:rsidRDefault="001B2F97">
      <w:r>
        <w:separator/>
      </w:r>
    </w:p>
  </w:endnote>
  <w:endnote w:type="continuationSeparator" w:id="0">
    <w:p w14:paraId="44C05B2F" w14:textId="77777777" w:rsidR="001B2F97" w:rsidRDefault="001B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A71C" w14:textId="77777777" w:rsidR="001B2F97" w:rsidRDefault="001B2F97">
      <w:r>
        <w:separator/>
      </w:r>
    </w:p>
  </w:footnote>
  <w:footnote w:type="continuationSeparator" w:id="0">
    <w:p w14:paraId="05FE7710" w14:textId="77777777" w:rsidR="001B2F97" w:rsidRDefault="001B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F0E5" w14:textId="0AE38ED3" w:rsidR="00854309" w:rsidRDefault="00854309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9"/>
    <w:rsid w:val="000852F2"/>
    <w:rsid w:val="000A246C"/>
    <w:rsid w:val="000A62AF"/>
    <w:rsid w:val="00113C2B"/>
    <w:rsid w:val="001B2F97"/>
    <w:rsid w:val="00495FF8"/>
    <w:rsid w:val="00854309"/>
    <w:rsid w:val="008F26D9"/>
    <w:rsid w:val="00B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1AC80"/>
  <w15:docId w15:val="{DA47BE5A-3C06-41B6-B6E2-859C4532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 w:line="267" w:lineRule="exact"/>
    </w:pPr>
  </w:style>
  <w:style w:type="character" w:customStyle="1" w:styleId="BodyTextChar">
    <w:name w:val="Body Text Char"/>
    <w:basedOn w:val="DefaultParagraphFont"/>
    <w:link w:val="BodyText"/>
    <w:uiPriority w:val="1"/>
    <w:rsid w:val="000A246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A2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6D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6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1741</Characters>
  <Application>Microsoft Office Word</Application>
  <DocSecurity>0</DocSecurity>
  <Lines>108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Borden-King</dc:creator>
  <cp:lastModifiedBy>Borden-King, Lisa</cp:lastModifiedBy>
  <cp:revision>2</cp:revision>
  <dcterms:created xsi:type="dcterms:W3CDTF">2026-04-19T21:45:00Z</dcterms:created>
  <dcterms:modified xsi:type="dcterms:W3CDTF">2026-04-19T21:45:00Z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acfe4cca-955c-4d96-8e2b-c57a2d912297</vt:lpwstr>
  </property>
</Properties>
</file>