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150" w14:textId="77777777" w:rsidR="00A93305" w:rsidRPr="00A93305" w:rsidRDefault="00A93305" w:rsidP="00A93305">
      <w:r w:rsidRPr="00A93305">
        <w:rPr>
          <w:b/>
          <w:bCs/>
        </w:rPr>
        <w:t>Measure 3: Candidate competency at completion - MAT SPED</w:t>
      </w:r>
      <w:r w:rsidRPr="00A93305">
        <w:t> </w:t>
      </w:r>
    </w:p>
    <w:p w14:paraId="51BD4D94" w14:textId="77777777" w:rsidR="00A93305" w:rsidRPr="00A93305" w:rsidRDefault="00A93305" w:rsidP="00A93305">
      <w:r w:rsidRPr="00A93305">
        <w:rPr>
          <w:b/>
          <w:bCs/>
        </w:rPr>
        <w:t>Indicators of Teaching Effectiveness – Content Knowledge </w:t>
      </w:r>
      <w:r w:rsidRPr="00A93305">
        <w:t> </w:t>
      </w:r>
    </w:p>
    <w:p w14:paraId="6656045A" w14:textId="77777777" w:rsidR="00A93305" w:rsidRPr="00A93305" w:rsidRDefault="00A93305" w:rsidP="00A93305">
      <w:r w:rsidRPr="00A93305">
        <w:t>Data Item: Praxis II Content Exams  </w:t>
      </w:r>
    </w:p>
    <w:p w14:paraId="0CF1DC85" w14:textId="77777777" w:rsidR="00A93305" w:rsidRPr="00A93305" w:rsidRDefault="00A93305" w:rsidP="00A93305">
      <w:r w:rsidRPr="00A93305">
        <w:t>CAEP Standard(s) Assessed: A 3.3, 3.4  </w:t>
      </w:r>
    </w:p>
    <w:p w14:paraId="35A59C67" w14:textId="77777777" w:rsidR="00A93305" w:rsidRPr="00A93305" w:rsidRDefault="00A93305" w:rsidP="00A93305">
      <w:r w:rsidRPr="00A93305">
        <w:t>Collection Timeline: The final semester prior to completion  </w:t>
      </w:r>
    </w:p>
    <w:p w14:paraId="2D6DFD33" w14:textId="77777777" w:rsidR="00A93305" w:rsidRPr="00A93305" w:rsidRDefault="00A93305" w:rsidP="00A93305">
      <w:r w:rsidRPr="00A93305">
        <w:t>Collection Tool: ETS Praxis II Exam  </w:t>
      </w:r>
    </w:p>
    <w:p w14:paraId="6F9768F0" w14:textId="77777777" w:rsidR="00A93305" w:rsidRPr="00A93305" w:rsidRDefault="00A93305" w:rsidP="00A93305">
      <w:r w:rsidRPr="00A93305">
        <w:t>Assessors: ETS. Pass scores for each exam are established by ETS and posted on the ND ESPB website.  </w:t>
      </w:r>
    </w:p>
    <w:p w14:paraId="1EA1B01B" w14:textId="77777777" w:rsidR="00A93305" w:rsidRPr="00A93305" w:rsidRDefault="00A93305" w:rsidP="00A93305">
      <w:r w:rsidRPr="00A93305">
        <w:t>Reporting Audience: ND ESPB, TESAC, TEAC, Graduate School, Department Program Director &amp; Faculty  </w:t>
      </w:r>
    </w:p>
    <w:p w14:paraId="3BEDCB75" w14:textId="77777777" w:rsidR="00A93305" w:rsidRPr="00A93305" w:rsidRDefault="00A93305" w:rsidP="00A93305">
      <w:r w:rsidRPr="00A93305">
        <w:t>Initial MAT SPED Completer Praxis II Data for program completers 2024-25 (n=9) </w:t>
      </w:r>
    </w:p>
    <w:p w14:paraId="2CA32491" w14:textId="77777777" w:rsidR="00A93305" w:rsidRPr="00A93305" w:rsidRDefault="00A93305" w:rsidP="00A93305">
      <w:pPr>
        <w:numPr>
          <w:ilvl w:val="0"/>
          <w:numId w:val="3"/>
        </w:numPr>
      </w:pPr>
      <w:r w:rsidRPr="00A93305">
        <w:t>9 candidates took the Praxis II exam appropriate for their disability concentration area. Eight of the candidates passed on their first attempt, one candidate was licensed through the </w:t>
      </w:r>
      <w:proofErr w:type="spellStart"/>
      <w:r w:rsidRPr="00A93305">
        <w:t>disabiity</w:t>
      </w:r>
      <w:proofErr w:type="spellEnd"/>
      <w:r w:rsidRPr="00A93305">
        <w:t> waiver process approved through the ND ESPB. </w:t>
      </w:r>
    </w:p>
    <w:p w14:paraId="09BE9915" w14:textId="77777777" w:rsidR="00A93305" w:rsidRPr="00A93305" w:rsidRDefault="00A93305" w:rsidP="00A93305">
      <w:r w:rsidRPr="00A93305">
        <w:rPr>
          <w:b/>
          <w:bCs/>
        </w:rPr>
        <w:t>Interpretation</w:t>
      </w:r>
      <w:r w:rsidRPr="00A93305">
        <w:t>: Data from the Praxis II content exam </w:t>
      </w:r>
      <w:proofErr w:type="gramStart"/>
      <w:r w:rsidRPr="00A93305">
        <w:t>indicate</w:t>
      </w:r>
      <w:proofErr w:type="gramEnd"/>
      <w:r w:rsidRPr="00A93305">
        <w:t> the graduate initial MAT SPED completers are equipped to pass the exam required for licensure. </w:t>
      </w:r>
    </w:p>
    <w:p w14:paraId="1327FD5C" w14:textId="77777777" w:rsidR="00736230" w:rsidRDefault="00736230"/>
    <w:sectPr w:rsidR="0073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3C7"/>
    <w:multiLevelType w:val="multilevel"/>
    <w:tmpl w:val="3F0A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B7F69"/>
    <w:multiLevelType w:val="multilevel"/>
    <w:tmpl w:val="6E5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841B6"/>
    <w:multiLevelType w:val="multilevel"/>
    <w:tmpl w:val="248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216374">
    <w:abstractNumId w:val="0"/>
  </w:num>
  <w:num w:numId="2" w16cid:durableId="1451976167">
    <w:abstractNumId w:val="1"/>
  </w:num>
  <w:num w:numId="3" w16cid:durableId="1366835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0"/>
    <w:rsid w:val="00736230"/>
    <w:rsid w:val="00960FFE"/>
    <w:rsid w:val="00A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5DA3"/>
  <w15:chartTrackingRefBased/>
  <w15:docId w15:val="{31071C06-A128-4C52-B73C-BDE87BD9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Borden-King, Lisa</dc:creator>
  <cp:keywords/>
  <dc:description/>
  <cp:lastModifiedBy>Borden-King, Lisa</cp:lastModifiedBy>
  <cp:revision>1</cp:revision>
  <dcterms:created xsi:type="dcterms:W3CDTF">2026-04-29T12:43:00Z</dcterms:created>
  <dcterms:modified xsi:type="dcterms:W3CDTF">2026-04-29T13:06:00Z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3d1f40a2-dd07-47c4-afe0-20faa3a278e3</vt:lpwstr>
  </property>
</Properties>
</file>