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E6C7" w14:textId="1D7FB5C2" w:rsidR="00E5767D" w:rsidRPr="007555F0" w:rsidRDefault="00E5767D" w:rsidP="007555F0">
      <w:pPr>
        <w:pStyle w:val="Heading1"/>
      </w:pPr>
      <w:r w:rsidRPr="007555F0">
        <w:t xml:space="preserve">How to </w:t>
      </w:r>
      <w:r w:rsidR="00817992" w:rsidRPr="007555F0">
        <w:t>Evaluate</w:t>
      </w:r>
      <w:r w:rsidRPr="007555F0">
        <w:t xml:space="preserve"> </w:t>
      </w:r>
      <w:r w:rsidR="00207D16" w:rsidRPr="007555F0">
        <w:t xml:space="preserve">the </w:t>
      </w:r>
      <w:r w:rsidR="00073ECB" w:rsidRPr="007555F0">
        <w:t>Course Completion Agreement</w:t>
      </w:r>
      <w:r w:rsidR="00207D16" w:rsidRPr="007555F0">
        <w:t xml:space="preserve"> Form</w:t>
      </w:r>
      <w:r w:rsidR="007555F0">
        <w:br/>
      </w:r>
    </w:p>
    <w:p w14:paraId="46ADB4BA" w14:textId="79EF15C3" w:rsidR="00FB4309" w:rsidRPr="00FB4309" w:rsidRDefault="00FB4309" w:rsidP="009B40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 a reminder, a</w:t>
      </w:r>
      <w:r w:rsidRPr="00FB4309">
        <w:rPr>
          <w:rFonts w:ascii="Cambria" w:hAnsi="Cambria"/>
          <w:sz w:val="24"/>
          <w:szCs w:val="24"/>
        </w:rPr>
        <w:t>n incomplete grade may be requested by a student who has been in attendance, has done satisfactory work (C or better) during the term, and whose work is incomplete for reasons found to be satisfactory to the instructor</w:t>
      </w:r>
      <w:r>
        <w:rPr>
          <w:rFonts w:ascii="Cambria" w:hAnsi="Cambria"/>
          <w:sz w:val="24"/>
          <w:szCs w:val="24"/>
        </w:rPr>
        <w:t xml:space="preserve"> according to </w:t>
      </w:r>
      <w:hyperlink r:id="rId5" w:history="1">
        <w:r w:rsidR="0072207D">
          <w:rPr>
            <w:rStyle w:val="Hyperlink"/>
            <w:rFonts w:ascii="Cambria" w:hAnsi="Cambria"/>
            <w:sz w:val="24"/>
            <w:szCs w:val="24"/>
          </w:rPr>
          <w:t>MSU</w:t>
        </w:r>
        <w:r w:rsidRPr="00FB4309">
          <w:rPr>
            <w:rStyle w:val="Hyperlink"/>
            <w:rFonts w:ascii="Cambria" w:hAnsi="Cambria"/>
            <w:sz w:val="24"/>
            <w:szCs w:val="24"/>
          </w:rPr>
          <w:t xml:space="preserve"> policy</w:t>
        </w:r>
      </w:hyperlink>
      <w:r>
        <w:rPr>
          <w:rFonts w:ascii="Cambria" w:hAnsi="Cambria"/>
          <w:sz w:val="24"/>
          <w:szCs w:val="24"/>
        </w:rPr>
        <w:t>.</w:t>
      </w:r>
    </w:p>
    <w:p w14:paraId="0EE2FCF4" w14:textId="658D590A" w:rsidR="00FB4309" w:rsidRPr="0072207D" w:rsidRDefault="0072207D" w:rsidP="009B40F5">
      <w:pPr>
        <w:rPr>
          <w:rFonts w:ascii="Cambria" w:hAnsi="Cambria"/>
          <w:b/>
          <w:bCs/>
          <w:sz w:val="24"/>
          <w:szCs w:val="24"/>
        </w:rPr>
      </w:pPr>
      <w:r w:rsidRPr="0072207D">
        <w:rPr>
          <w:rFonts w:ascii="Cambria" w:hAnsi="Cambria"/>
          <w:b/>
          <w:bCs/>
          <w:sz w:val="24"/>
          <w:szCs w:val="24"/>
        </w:rPr>
        <w:t>Course Completion Agreements must be approved and received by the Registrar’s Office by the deadline when grades are due.</w:t>
      </w:r>
    </w:p>
    <w:p w14:paraId="02343F91" w14:textId="10FB2C66" w:rsidR="009B40F5" w:rsidRPr="00A108B5" w:rsidRDefault="009B40F5" w:rsidP="007555F0">
      <w:pPr>
        <w:pStyle w:val="Heading2"/>
      </w:pPr>
      <w:r w:rsidRPr="007555F0">
        <w:t>Option</w:t>
      </w:r>
      <w:r w:rsidRPr="00A108B5">
        <w:t xml:space="preserve"> 1:</w:t>
      </w:r>
    </w:p>
    <w:p w14:paraId="39F674DF" w14:textId="1DD7FDE7" w:rsidR="00E5767D" w:rsidRDefault="00E5767D" w:rsidP="00E5767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Login to Campus Connection</w:t>
      </w:r>
    </w:p>
    <w:p w14:paraId="17F3F361" w14:textId="72951674" w:rsidR="00E5767D" w:rsidRDefault="00E5767D" w:rsidP="00E5767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on the MiSU </w:t>
      </w:r>
      <w:proofErr w:type="spellStart"/>
      <w:r>
        <w:rPr>
          <w:rFonts w:ascii="Cambria" w:hAnsi="Cambria"/>
          <w:sz w:val="24"/>
          <w:szCs w:val="24"/>
        </w:rPr>
        <w:t>eForms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7AD386F6" w14:textId="06B0C08E" w:rsidR="00E5767D" w:rsidRDefault="00E5767D" w:rsidP="00E5767D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5D7ABED" wp14:editId="1AC84EAF">
            <wp:extent cx="2495550" cy="1990725"/>
            <wp:effectExtent l="0" t="0" r="0" b="9525"/>
            <wp:docPr id="1" name="Picture 1" descr="MiSU eForms Tile in Campus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SU eForms Tile in Campus Connectio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B884" w14:textId="753A58B9" w:rsidR="00E5767D" w:rsidRPr="007555F0" w:rsidRDefault="00E5767D" w:rsidP="007555F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Click Evaluate an </w:t>
      </w:r>
      <w:proofErr w:type="spellStart"/>
      <w:r>
        <w:rPr>
          <w:rFonts w:ascii="Cambria" w:hAnsi="Cambria"/>
          <w:sz w:val="24"/>
          <w:szCs w:val="24"/>
        </w:rPr>
        <w:t>eForm</w:t>
      </w:r>
      <w:proofErr w:type="spellEnd"/>
      <w:r>
        <w:rPr>
          <w:rFonts w:ascii="Cambria" w:hAnsi="Cambria"/>
          <w:sz w:val="24"/>
          <w:szCs w:val="24"/>
        </w:rPr>
        <w:t xml:space="preserve"> in the left-hand menu.</w:t>
      </w:r>
    </w:p>
    <w:p w14:paraId="0732BD24" w14:textId="4FFB3381" w:rsidR="00E5767D" w:rsidRPr="007555F0" w:rsidRDefault="00E5767D" w:rsidP="007555F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 the Search button.</w:t>
      </w:r>
    </w:p>
    <w:p w14:paraId="4F303374" w14:textId="5DE05231" w:rsidR="00E5767D" w:rsidRDefault="00E5767D" w:rsidP="00E5767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 forms that you need to review will appear.</w:t>
      </w:r>
    </w:p>
    <w:p w14:paraId="01BE0B14" w14:textId="2A071232" w:rsidR="00E5767D" w:rsidRDefault="0072201C" w:rsidP="00E5767D">
      <w:pPr>
        <w:pStyle w:val="ListParagrap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C51DB68" wp14:editId="02B73696">
            <wp:extent cx="3743325" cy="1038225"/>
            <wp:effectExtent l="0" t="0" r="9525" b="9525"/>
            <wp:docPr id="15" name="Picture 15" descr="Form list showing one example of a Course Completion Agreement in th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Form list showing one example of a Course Completion Agreement in the lis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D45E" w14:textId="23524965" w:rsidR="00E5767D" w:rsidRDefault="00E5767D" w:rsidP="00E5767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</w:t>
      </w:r>
      <w:r w:rsidR="00D248C4">
        <w:rPr>
          <w:rFonts w:ascii="Cambria" w:hAnsi="Cambria"/>
          <w:sz w:val="24"/>
          <w:szCs w:val="24"/>
        </w:rPr>
        <w:t xml:space="preserve"> the first form.</w:t>
      </w:r>
    </w:p>
    <w:p w14:paraId="7DE65A05" w14:textId="596437DB" w:rsidR="00E24341" w:rsidRPr="00E24341" w:rsidRDefault="00D248C4" w:rsidP="0072201C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Review the form</w:t>
      </w:r>
      <w:r w:rsidR="0072201C">
        <w:rPr>
          <w:rFonts w:ascii="Cambria" w:hAnsi="Cambria"/>
          <w:sz w:val="24"/>
          <w:szCs w:val="24"/>
        </w:rPr>
        <w:t>.</w:t>
      </w:r>
      <w:r w:rsidR="0072201C" w:rsidRPr="00E24341">
        <w:rPr>
          <w:rFonts w:ascii="Cambria" w:hAnsi="Cambria"/>
          <w:sz w:val="24"/>
          <w:szCs w:val="24"/>
        </w:rPr>
        <w:t xml:space="preserve"> </w:t>
      </w:r>
    </w:p>
    <w:p w14:paraId="4A4CB0C4" w14:textId="1EBDC99F" w:rsidR="00457561" w:rsidRDefault="00457561" w:rsidP="005F37E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 Approve, Deny, or Recycle. If you recycle or deny the request, please add a comment in the feedback section before pushing the button to let the student know why and if recycling, what to fix and then resubmit.</w:t>
      </w:r>
    </w:p>
    <w:p w14:paraId="3CEAAD6E" w14:textId="670A2E7B" w:rsidR="00637EB2" w:rsidRPr="00A108B5" w:rsidRDefault="00A108B5" w:rsidP="007555F0">
      <w:pPr>
        <w:pStyle w:val="Heading2"/>
      </w:pPr>
      <w:r w:rsidRPr="00A108B5">
        <w:t>Option 2:</w:t>
      </w:r>
    </w:p>
    <w:p w14:paraId="0CA6159B" w14:textId="7EC54016" w:rsidR="00A108B5" w:rsidRDefault="00A108B5" w:rsidP="00A108B5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Click the link in the email from the helpdesk.</w:t>
      </w:r>
    </w:p>
    <w:p w14:paraId="48107208" w14:textId="31509CED" w:rsidR="00A108B5" w:rsidRDefault="004D28E5" w:rsidP="00A108B5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4E5BBB9" wp14:editId="1D22EAF5">
            <wp:extent cx="4991100" cy="2200275"/>
            <wp:effectExtent l="0" t="0" r="0" b="9525"/>
            <wp:docPr id="4" name="Picture 4" descr="Example of the email sent from the helpdesk with the clickable link to direct the receiver to the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Example of the email sent from the helpdesk with the clickable link to direct the receiver to the form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8836D" w14:textId="758FA3A2" w:rsidR="00A108B5" w:rsidRDefault="00A108B5" w:rsidP="00A108B5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Login to Campus Connection</w:t>
      </w:r>
      <w:r w:rsidR="005F37E9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if you are not logged in.</w:t>
      </w:r>
    </w:p>
    <w:p w14:paraId="2874912A" w14:textId="660C304F" w:rsidR="00A108B5" w:rsidRDefault="00A108B5" w:rsidP="005F7684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2201C">
        <w:rPr>
          <w:rFonts w:ascii="Cambria" w:hAnsi="Cambria"/>
          <w:sz w:val="24"/>
          <w:szCs w:val="24"/>
        </w:rPr>
        <w:t xml:space="preserve">Complete steps </w:t>
      </w:r>
      <w:r w:rsidR="00063F5D">
        <w:rPr>
          <w:rFonts w:ascii="Cambria" w:hAnsi="Cambria"/>
          <w:sz w:val="24"/>
          <w:szCs w:val="24"/>
        </w:rPr>
        <w:t>2-8</w:t>
      </w:r>
      <w:r w:rsidRPr="0072201C">
        <w:rPr>
          <w:rFonts w:ascii="Cambria" w:hAnsi="Cambria"/>
          <w:sz w:val="24"/>
          <w:szCs w:val="24"/>
        </w:rPr>
        <w:t xml:space="preserve"> above.</w:t>
      </w:r>
    </w:p>
    <w:p w14:paraId="4E7AE4A6" w14:textId="77777777" w:rsidR="00063F5D" w:rsidRDefault="00063F5D" w:rsidP="00063F5D">
      <w:pPr>
        <w:rPr>
          <w:rFonts w:ascii="Cambria" w:hAnsi="Cambria"/>
          <w:sz w:val="24"/>
          <w:szCs w:val="24"/>
        </w:rPr>
      </w:pPr>
    </w:p>
    <w:p w14:paraId="7CA620FC" w14:textId="39836B8B" w:rsidR="00063F5D" w:rsidRPr="00063F5D" w:rsidRDefault="00063F5D" w:rsidP="00063F5D">
      <w:pPr>
        <w:rPr>
          <w:rFonts w:ascii="Cambria" w:hAnsi="Cambria"/>
          <w:color w:val="CE0E2D"/>
          <w:sz w:val="24"/>
          <w:szCs w:val="24"/>
        </w:rPr>
      </w:pPr>
      <w:r w:rsidRPr="00063F5D">
        <w:rPr>
          <w:rFonts w:ascii="Cambria" w:hAnsi="Cambria"/>
          <w:color w:val="CE0E2D"/>
          <w:sz w:val="24"/>
          <w:szCs w:val="24"/>
        </w:rPr>
        <w:t xml:space="preserve">It’s best to </w:t>
      </w:r>
      <w:r w:rsidR="00FA72EC">
        <w:rPr>
          <w:rFonts w:ascii="Cambria" w:hAnsi="Cambria"/>
          <w:color w:val="CE0E2D"/>
          <w:sz w:val="24"/>
          <w:szCs w:val="24"/>
        </w:rPr>
        <w:t>check</w:t>
      </w:r>
      <w:r w:rsidRPr="00063F5D">
        <w:rPr>
          <w:rFonts w:ascii="Cambria" w:hAnsi="Cambria"/>
          <w:color w:val="CE0E2D"/>
          <w:sz w:val="24"/>
          <w:szCs w:val="24"/>
        </w:rPr>
        <w:t xml:space="preserve"> forms to evaluate</w:t>
      </w:r>
      <w:r w:rsidR="00ED0866">
        <w:rPr>
          <w:rFonts w:ascii="Cambria" w:hAnsi="Cambria"/>
          <w:color w:val="CE0E2D"/>
          <w:sz w:val="24"/>
          <w:szCs w:val="24"/>
        </w:rPr>
        <w:t xml:space="preserve"> at least</w:t>
      </w:r>
      <w:r w:rsidRPr="00063F5D">
        <w:rPr>
          <w:rFonts w:ascii="Cambria" w:hAnsi="Cambria"/>
          <w:color w:val="CE0E2D"/>
          <w:sz w:val="24"/>
          <w:szCs w:val="24"/>
        </w:rPr>
        <w:t xml:space="preserve"> once per week so they can be processed in a timely way.</w:t>
      </w:r>
    </w:p>
    <w:sectPr w:rsidR="00063F5D" w:rsidRPr="0006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32D"/>
    <w:multiLevelType w:val="hybridMultilevel"/>
    <w:tmpl w:val="9E162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5FB"/>
    <w:multiLevelType w:val="hybridMultilevel"/>
    <w:tmpl w:val="46E40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2DC"/>
    <w:multiLevelType w:val="hybridMultilevel"/>
    <w:tmpl w:val="57C2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737EF"/>
    <w:multiLevelType w:val="hybridMultilevel"/>
    <w:tmpl w:val="D9485F48"/>
    <w:lvl w:ilvl="0" w:tplc="9FC60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503C4"/>
    <w:multiLevelType w:val="hybridMultilevel"/>
    <w:tmpl w:val="4B380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726406">
    <w:abstractNumId w:val="3"/>
  </w:num>
  <w:num w:numId="2" w16cid:durableId="1851602565">
    <w:abstractNumId w:val="0"/>
  </w:num>
  <w:num w:numId="3" w16cid:durableId="1706909251">
    <w:abstractNumId w:val="1"/>
  </w:num>
  <w:num w:numId="4" w16cid:durableId="1280261848">
    <w:abstractNumId w:val="2"/>
  </w:num>
  <w:num w:numId="5" w16cid:durableId="1765104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7D"/>
    <w:rsid w:val="00063F5D"/>
    <w:rsid w:val="00072650"/>
    <w:rsid w:val="00073ECB"/>
    <w:rsid w:val="001D0E27"/>
    <w:rsid w:val="00207D16"/>
    <w:rsid w:val="00457561"/>
    <w:rsid w:val="004D28E5"/>
    <w:rsid w:val="005F37E9"/>
    <w:rsid w:val="00637EB2"/>
    <w:rsid w:val="0072201C"/>
    <w:rsid w:val="0072207D"/>
    <w:rsid w:val="007555F0"/>
    <w:rsid w:val="007764FE"/>
    <w:rsid w:val="007E7D31"/>
    <w:rsid w:val="00817992"/>
    <w:rsid w:val="00923E16"/>
    <w:rsid w:val="00994ADA"/>
    <w:rsid w:val="009B40F5"/>
    <w:rsid w:val="00A108B5"/>
    <w:rsid w:val="00A57CCF"/>
    <w:rsid w:val="00D248C4"/>
    <w:rsid w:val="00D90DAC"/>
    <w:rsid w:val="00E24341"/>
    <w:rsid w:val="00E5767D"/>
    <w:rsid w:val="00EA6D92"/>
    <w:rsid w:val="00ED0866"/>
    <w:rsid w:val="00FA72EC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E10E"/>
  <w15:chartTrackingRefBased/>
  <w15:docId w15:val="{9964E62C-4674-4322-A51C-27AE6A93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5F0"/>
    <w:pPr>
      <w:keepNext/>
      <w:keepLines/>
      <w:spacing w:before="240" w:after="0"/>
      <w:jc w:val="center"/>
      <w:outlineLvl w:val="0"/>
    </w:pPr>
    <w:rPr>
      <w:rFonts w:ascii="Cambria" w:eastAsiaTheme="majorEastAsia" w:hAnsi="Cambr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5F0"/>
    <w:pPr>
      <w:outlineLvl w:val="1"/>
    </w:pPr>
    <w:rPr>
      <w:rFonts w:ascii="Cambria" w:hAnsi="Cambria"/>
      <w:color w:val="CE0E2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3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555F0"/>
    <w:rPr>
      <w:rFonts w:ascii="Cambria" w:eastAsiaTheme="majorEastAsia" w:hAnsi="Cambria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55F0"/>
    <w:rPr>
      <w:rFonts w:ascii="Cambria" w:hAnsi="Cambria"/>
      <w:color w:val="CE0E2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atalog.minotstateu.edu/undergraduate/academicinformation/gradingsyste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4.png@01D8D968.97C00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997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Ringham, Rebecca</dc:creator>
  <cp:keywords/>
  <dc:description/>
  <cp:lastModifiedBy>Blake, Ashley</cp:lastModifiedBy>
  <cp:revision>10</cp:revision>
  <dcterms:created xsi:type="dcterms:W3CDTF">2022-10-05T17:46:00Z</dcterms:created>
  <dcterms:modified xsi:type="dcterms:W3CDTF">2026-03-11T18:36:00Z</dcterms:modified>
</cp:coreProperties>
</file>